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cs="方正小标宋_GBK"/>
          <w:sz w:val="44"/>
          <w:szCs w:val="44"/>
        </w:rPr>
        <w:t>2024年四季度商贸业稳增长若干措施</w:t>
      </w:r>
    </w:p>
    <w:bookmarkEnd w:id="0"/>
    <w:p>
      <w:pPr>
        <w:spacing w:line="680" w:lineRule="exact"/>
        <w:jc w:val="center"/>
        <w:rPr>
          <w:rFonts w:ascii="楷体" w:eastAsia="楷体" w:cs="楷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为实现全年经济发展目标任务，做好四季度商贸业稳增长工作，结合我市实际，制定如下措施。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零售额达30亿元及以上且年度增速达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</w:rPr>
        <w:t>5%及以上的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限上</w:t>
      </w:r>
      <w:r>
        <w:rPr>
          <w:rFonts w:hint="eastAsia" w:ascii="仿宋_GB2312" w:hAnsi="仿宋_GB2312" w:eastAsia="仿宋_GB2312" w:cs="仿宋_GB2312"/>
          <w:sz w:val="32"/>
          <w:szCs w:val="32"/>
        </w:rPr>
        <w:t>零售企业，年同比增量每增长1亿元，给予20万元奖励，单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企业最高奖励不超过300万元。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2、鼓励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租赁型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商业综合体组织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场内商户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达限入统。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2024年四季度组织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新增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入库商户在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20家（含）以上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10（含）至20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（不含）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5（含）至10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（不含）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给予最高不超过50万元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20万元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10万元奖励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；对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商业综合体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场内商户2024年四季度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u w:val="none"/>
          <w:lang w:val="en-US" w:eastAsia="zh-CN"/>
        </w:rPr>
        <w:t>首次纳入统计联网直报系统的，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最高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3、鼓励生产型企业产销分离。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生产型企业注册成立独立法人或分公司等销售企业，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四季度首次在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u w:val="none"/>
          <w:lang w:val="en-US" w:eastAsia="zh-CN"/>
        </w:rPr>
        <w:t>统计联网直报系统报表，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销售额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达到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1亿元及以上的，给予最高不超过50万元奖励。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对上年度四季度以来通过“法产改革”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方式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u w:val="none"/>
          <w:lang w:val="en-US" w:eastAsia="zh-CN"/>
        </w:rPr>
        <w:t>首次纳入统计联网直报系统的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零售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u w:val="none"/>
          <w:lang w:val="en-US" w:eastAsia="zh-CN"/>
        </w:rPr>
        <w:t>商贸企业，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最高给予10万元奖励。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5、金融支持服务。协调金融机构有针对性地开展银企对接活动，鼓励金融机构针对商贸行业轻资产运营的特点，创新信贷产品，提升融资便利度。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6、会计集成服务。鼓励有条件的县（市）区、开发区探索引入第三方服务机构，发挥专业优势，为企业提供包括税务、社保、会计等集成化、专业化服务，降低企业经营成本。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同一企业，本措施与市级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同方向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扶持政策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按照从高原则给予支持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不重复享受。本措施</w:t>
      </w:r>
      <w:r>
        <w:rPr>
          <w:rFonts w:ascii="仿宋_GB2312" w:hAnsi="仿宋_GB2312" w:eastAsia="仿宋_GB2312" w:cs="仿宋_GB2312"/>
          <w:sz w:val="32"/>
          <w:szCs w:val="32"/>
        </w:rPr>
        <w:t>执行期</w:t>
      </w:r>
      <w:r>
        <w:rPr>
          <w:rFonts w:hint="eastAsia" w:ascii="仿宋_GB2312" w:hAnsi="仿宋_GB2312" w:eastAsia="仿宋_GB2312" w:cs="仿宋_GB2312"/>
          <w:sz w:val="32"/>
          <w:szCs w:val="32"/>
        </w:rPr>
        <w:t>至2024年底。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75F98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link w:val="5"/>
    <w:qFormat/>
    <w:uiPriority w:val="0"/>
    <w:rPr>
      <w:b/>
      <w:color w:val="548235" w:themeColor="accent6" w:themeShade="BF"/>
      <w:sz w:val="28"/>
    </w:rPr>
  </w:style>
  <w:style w:type="character" w:customStyle="1" w:styleId="5">
    <w:name w:val="样式1 Char"/>
    <w:basedOn w:val="3"/>
    <w:link w:val="4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inspur</cp:lastModifiedBy>
  <dcterms:modified xsi:type="dcterms:W3CDTF">2024-12-30T14:10:59Z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F3BB0C6CC2787B47733972672B03989F</vt:lpwstr>
  </property>
</Properties>
</file>