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93" w:tblpY="3134"/>
        <w:tblOverlap w:val="never"/>
        <w:tblW w:w="118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72"/>
        <w:gridCol w:w="1199"/>
        <w:gridCol w:w="2086"/>
        <w:gridCol w:w="2200"/>
        <w:gridCol w:w="2417"/>
        <w:gridCol w:w="3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8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-SA"/>
              </w:rPr>
              <w:t>参与吉林省电动自行车以旧换新补贴活动适用车辆报备表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车辆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型号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车架编号前5位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Cs w:val="21"/>
                <w:lang w:val="en-US" w:eastAsia="zh-CN" w:bidi="ar-SA"/>
              </w:rPr>
              <w:t>是否新国标电动自行车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月平均销售价格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企业承诺</w:t>
            </w:r>
          </w:p>
        </w:tc>
        <w:tc>
          <w:tcPr>
            <w:tcW w:w="9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 xml:space="preserve">    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按照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2024年吉林省电动自行车以旧换新活动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有关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 xml:space="preserve">，保证提供的所有申报数据、材料等信息真实有效，并接受有关部门的监督。如有不实之处，愿承担一切法律责任。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 xml:space="preserve">                                               法定代表人（负责人）签字：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 xml:space="preserve">                                                                         （企业公章）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 xml:space="preserve">                                                                        202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09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TMwMTk1MTgzODU5NmE3ODYwZjY3NDEzNjFmZDEifQ=="/>
  </w:docVars>
  <w:rsids>
    <w:rsidRoot w:val="11435040"/>
    <w:rsid w:val="00265279"/>
    <w:rsid w:val="0A7630D6"/>
    <w:rsid w:val="11435040"/>
    <w:rsid w:val="44AB6AF8"/>
    <w:rsid w:val="522B768A"/>
    <w:rsid w:val="53DA7A58"/>
    <w:rsid w:val="56AE1E98"/>
    <w:rsid w:val="570BCF37"/>
    <w:rsid w:val="59C85186"/>
    <w:rsid w:val="60E1614D"/>
    <w:rsid w:val="6185529A"/>
    <w:rsid w:val="7BB7DA07"/>
    <w:rsid w:val="7BFA419D"/>
    <w:rsid w:val="7E1371BE"/>
    <w:rsid w:val="7FF7DC9D"/>
    <w:rsid w:val="BBBFEF14"/>
    <w:rsid w:val="FFB6F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2024-06-12T10:10:00Z</dcterms:created>
  <dc:creator>Administrator</dc:creator>
  <cp:lastModifiedBy>inspur</cp:lastModifiedBy>
  <cp:lastPrinted>2024-10-24T13:57:35Z</cp:lastPrinted>
  <dcterms:modified xsi:type="dcterms:W3CDTF">2024-10-24T13:58:12Z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5EED6DCD84A140C1B306F73879D71D3A_12</vt:lpwstr>
  </property>
</Properties>
</file>