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</w:rPr>
        <w:t>汽车</w:t>
      </w:r>
      <w:r>
        <w:rPr>
          <w:rFonts w:ascii="方正小标宋_GBK" w:eastAsia="方正小标宋_GBK"/>
          <w:sz w:val="36"/>
          <w:szCs w:val="36"/>
          <w:lang w:eastAsia="zh-CN"/>
        </w:rPr>
        <w:t>促消费</w:t>
      </w:r>
      <w:r>
        <w:rPr>
          <w:rFonts w:hint="eastAsia" w:ascii="方正小标宋_GBK" w:eastAsia="方正小标宋_GBK"/>
          <w:sz w:val="36"/>
          <w:szCs w:val="36"/>
        </w:rPr>
        <w:t>活动企业申请表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545"/>
        <w:gridCol w:w="1185"/>
        <w:gridCol w:w="1334"/>
        <w:gridCol w:w="185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b/>
                <w:color w:val="000000"/>
                <w:sz w:val="24"/>
                <w:szCs w:val="26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单位名称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注册地址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是否是限上零售企业（入统计）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单位负责人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手机号码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邮政编码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单位联系人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职  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手机号码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联系电话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传    真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电子邮箱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202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>4</w:t>
            </w: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年营业额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类    别</w:t>
            </w:r>
          </w:p>
        </w:tc>
        <w:tc>
          <w:tcPr>
            <w:tcW w:w="4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>有限责任公司（外国法人独资）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</w:rPr>
              <w:t>单位简介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contextualSpacing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主营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eastAsia="zh-CN"/>
              </w:rPr>
              <w:t>业务</w:t>
            </w:r>
            <w:r>
              <w:rPr>
                <w:rFonts w:ascii="楷体" w:eastAsia="楷体"/>
                <w:color w:val="000000"/>
                <w:sz w:val="24"/>
                <w:szCs w:val="26"/>
              </w:rPr>
              <w:t>和品牌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主营营业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销售品牌</w:t>
            </w:r>
          </w:p>
        </w:tc>
        <w:tc>
          <w:tcPr>
            <w:tcW w:w="5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单位成立时间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是否在商务业务系统统一平台备案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20xx年xx备案或未备案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楷体" w:eastAsia="楷体"/>
                <w:color w:val="000000"/>
                <w:sz w:val="24"/>
                <w:szCs w:val="26"/>
              </w:rPr>
            </w:pPr>
            <w:r>
              <w:rPr>
                <w:rFonts w:ascii="楷体" w:eastAsia="楷体"/>
                <w:color w:val="000000"/>
                <w:sz w:val="24"/>
                <w:szCs w:val="26"/>
              </w:rPr>
              <w:t>是否在商务业务系统统一平台按时填报企业报表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contextualSpacing/>
              <w:jc w:val="both"/>
              <w:rPr>
                <w:rFonts w:ascii="楷体" w:eastAsia="楷体"/>
                <w:color w:val="000000"/>
                <w:sz w:val="24"/>
                <w:szCs w:val="26"/>
                <w:lang w:val="en-US" w:eastAsia="zh-CN"/>
              </w:rPr>
            </w:pPr>
            <w:r>
              <w:rPr>
                <w:rFonts w:hint="eastAsia" w:ascii="楷体" w:eastAsia="楷体"/>
                <w:color w:val="000000"/>
                <w:sz w:val="24"/>
                <w:szCs w:val="26"/>
                <w:lang w:eastAsia="zh-CN"/>
              </w:rPr>
              <w:t>报送时间：</w:t>
            </w:r>
            <w:r>
              <w:rPr>
                <w:rFonts w:hint="eastAsia" w:ascii="楷体" w:eastAsia="楷体"/>
                <w:color w:val="000000"/>
                <w:sz w:val="24"/>
                <w:szCs w:val="26"/>
                <w:lang w:val="en-US" w:eastAsia="zh-CN"/>
              </w:rPr>
              <w:t xml:space="preserve">          报送人：           联系方式：</w:t>
            </w:r>
          </w:p>
        </w:tc>
      </w:tr>
    </w:tbl>
    <w:p/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F5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样式1 Char"/>
    <w:basedOn w:val="6"/>
    <w:link w:val="3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2025-05-26T17:16:59Z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FC58973B4E5682C28B3134683F0DBB29</vt:lpwstr>
  </property>
</Properties>
</file>