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spacing w:line="560" w:lineRule="exact"/>
        <w:jc w:val="left"/>
        <w:textAlignment w:val="baseline"/>
        <w:rPr>
          <w:rFonts w:ascii="CESI宋体-GB2312" w:eastAsia="CESI宋体-GB2312" w:cs="黑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CESI宋体-GB2312" w:eastAsia="CESI宋体-GB2312" w:cs="黑体"/>
          <w:b/>
          <w:bCs/>
          <w:color w:val="000000"/>
          <w:sz w:val="44"/>
          <w:szCs w:val="44"/>
          <w:highlight w:val="none"/>
          <w:lang w:val="en-US" w:eastAsia="zh-CN"/>
        </w:rPr>
        <w:t xml:space="preserve">           </w:t>
      </w:r>
      <w:r>
        <w:rPr>
          <w:rFonts w:hint="eastAsia" w:ascii="CESI宋体-GB2312" w:eastAsia="CESI宋体-GB2312" w:cs="黑体"/>
          <w:b/>
          <w:bCs/>
          <w:color w:val="000000"/>
          <w:sz w:val="44"/>
          <w:szCs w:val="44"/>
          <w:highlight w:val="none"/>
        </w:rPr>
        <w:t>云闪付红包使用说明</w:t>
      </w:r>
    </w:p>
    <w:p>
      <w:pPr>
        <w:pStyle w:val="2"/>
        <w:spacing w:line="560" w:lineRule="exact"/>
        <w:jc w:val="left"/>
        <w:rPr>
          <w:color w:val="000000"/>
          <w:highlight w:val="none"/>
        </w:rPr>
      </w:pPr>
    </w:p>
    <w:p>
      <w:pPr>
        <w:pStyle w:val="3"/>
        <w:spacing w:line="560" w:lineRule="exact"/>
        <w:jc w:val="left"/>
        <w:rPr>
          <w:color w:val="000000"/>
          <w:highlight w:val="none"/>
        </w:rPr>
      </w:pPr>
    </w:p>
    <w:p>
      <w:pPr>
        <w:pStyle w:val="2"/>
        <w:spacing w:line="560" w:lineRule="exact"/>
        <w:jc w:val="left"/>
        <w:rPr>
          <w:rFonts w:hint="eastAsia" w:ascii="仿宋" w:eastAsia="仿宋" w:cs="仿宋_GB2312"/>
          <w:color w:val="000000"/>
          <w:sz w:val="32"/>
          <w:szCs w:val="32"/>
          <w:highlight w:val="none"/>
        </w:rPr>
      </w:pPr>
      <w:r>
        <w:rPr>
          <w:rFonts w:hint="eastAsia" w:ascii="仿宋" w:eastAsia="仿宋" w:cs="仿宋_GB2312"/>
          <w:b/>
          <w:bCs/>
          <w:color w:val="000000"/>
          <w:sz w:val="32"/>
          <w:szCs w:val="32"/>
          <w:highlight w:val="none"/>
        </w:rPr>
        <w:t>1.</w:t>
      </w:r>
      <w:r>
        <w:rPr>
          <w:rFonts w:ascii="仿宋" w:eastAsia="仿宋" w:cs="仿宋_GB2312"/>
          <w:color w:val="000000"/>
          <w:sz w:val="32"/>
          <w:szCs w:val="32"/>
          <w:highlight w:val="none"/>
        </w:rPr>
        <w:t>云闪付红包不受使用地域限制，任何银联合作的线下商家均可使用。</w:t>
      </w:r>
    </w:p>
    <w:p>
      <w:pPr>
        <w:pStyle w:val="2"/>
        <w:spacing w:line="560" w:lineRule="exact"/>
        <w:jc w:val="left"/>
        <w:textAlignment w:val="baseline"/>
        <w:rPr>
          <w:rFonts w:ascii="仿宋" w:eastAsia="仿宋" w:cs="仿宋_GB2312"/>
          <w:color w:val="000000"/>
          <w:sz w:val="32"/>
          <w:szCs w:val="32"/>
          <w:highlight w:val="none"/>
        </w:rPr>
      </w:pPr>
      <w:r>
        <w:rPr>
          <w:rFonts w:ascii="仿宋" w:eastAsia="仿宋" w:cs="仿宋_GB2312"/>
          <w:b/>
          <w:bCs/>
          <w:color w:val="000000"/>
          <w:sz w:val="32"/>
          <w:szCs w:val="32"/>
          <w:highlight w:val="none"/>
        </w:rPr>
        <w:t>2.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</w:rPr>
        <w:t>用户获取购车消费券现金红包后，可在</w:t>
      </w:r>
      <w:r>
        <w:rPr>
          <w:rFonts w:ascii="仿宋" w:eastAsia="仿宋" w:cs="仿宋_GB2312"/>
          <w:color w:val="000000"/>
          <w:sz w:val="32"/>
          <w:szCs w:val="32"/>
          <w:highlight w:val="none"/>
        </w:rPr>
        <w:t>银联合作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</w:rPr>
        <w:t>商户进行刷卡或扫码交易（交易时所使用62开头银行卡需绑定云闪付账户）。</w:t>
      </w:r>
    </w:p>
    <w:p>
      <w:pPr>
        <w:pStyle w:val="2"/>
        <w:spacing w:line="560" w:lineRule="exact"/>
        <w:jc w:val="left"/>
        <w:textAlignment w:val="baseline"/>
        <w:rPr>
          <w:rFonts w:ascii="仿宋" w:eastAsia="仿宋" w:cs="仿宋_GB2312"/>
          <w:color w:val="000000"/>
          <w:sz w:val="32"/>
          <w:szCs w:val="32"/>
          <w:highlight w:val="none"/>
        </w:rPr>
      </w:pPr>
      <w:r>
        <w:rPr>
          <w:rFonts w:ascii="仿宋" w:eastAsia="仿宋" w:cs="仿宋_GB2312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eastAsia="仿宋" w:cs="仿宋_GB2312"/>
          <w:b/>
          <w:bCs/>
          <w:color w:val="000000"/>
          <w:sz w:val="32"/>
          <w:szCs w:val="32"/>
          <w:highlight w:val="none"/>
        </w:rPr>
        <w:t>.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</w:rPr>
        <w:t>用户在支付前需打开手机后台GPS定位。</w:t>
      </w:r>
    </w:p>
    <w:p>
      <w:pPr>
        <w:pStyle w:val="2"/>
        <w:spacing w:line="560" w:lineRule="exact"/>
        <w:jc w:val="left"/>
        <w:textAlignment w:val="baseline"/>
        <w:rPr>
          <w:rFonts w:ascii="仿宋" w:eastAsia="仿宋" w:cs="仿宋_GB2312"/>
          <w:color w:val="000000"/>
          <w:sz w:val="32"/>
          <w:szCs w:val="32"/>
          <w:highlight w:val="none"/>
        </w:rPr>
      </w:pPr>
      <w:r>
        <w:rPr>
          <w:rFonts w:ascii="仿宋" w:eastAsia="仿宋" w:cs="仿宋_GB2312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eastAsia="仿宋" w:cs="仿宋_GB2312"/>
          <w:b/>
          <w:bCs/>
          <w:color w:val="000000"/>
          <w:sz w:val="32"/>
          <w:szCs w:val="32"/>
          <w:highlight w:val="none"/>
        </w:rPr>
        <w:t>.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</w:rPr>
        <w:t>在使用定向红包抵扣订单金额时，需确保云闪付APP - “我的”-“设置”-“支付设置”-“红包/积分使用设置”-“使用红包抵扣”已开启。配套消费券现金红包可拆分多次使用，每次消费定向红包时，用户需额外支付银行卡内0.01元。例：如支付10元的交易，用户银行卡需扣款0.01元，剩余的9.99元可用红包进行抵扣。</w:t>
      </w:r>
    </w:p>
    <w:p>
      <w:pPr>
        <w:pStyle w:val="2"/>
        <w:spacing w:line="560" w:lineRule="exact"/>
        <w:jc w:val="left"/>
        <w:textAlignment w:val="baseline"/>
        <w:rPr>
          <w:rFonts w:ascii="仿宋" w:eastAsia="仿宋" w:cs="仿宋_GB2312"/>
          <w:color w:val="000000"/>
          <w:sz w:val="32"/>
          <w:szCs w:val="32"/>
          <w:highlight w:val="none"/>
        </w:rPr>
      </w:pPr>
      <w:r>
        <w:rPr>
          <w:rFonts w:ascii="仿宋" w:eastAsia="仿宋" w:cs="仿宋_GB2312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eastAsia="仿宋" w:cs="仿宋_GB2312"/>
          <w:b/>
          <w:bCs/>
          <w:color w:val="000000"/>
          <w:sz w:val="32"/>
          <w:szCs w:val="32"/>
          <w:highlight w:val="none"/>
        </w:rPr>
        <w:t>.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</w:rPr>
        <w:t>由于用户电子设备不支持、APP未更新到最新版本、云闪付绑定银行卡余额不足、卡片挂失、换卡等自身原因可能导致无法使用定向红包。</w:t>
      </w:r>
    </w:p>
    <w:p>
      <w:pPr>
        <w:pStyle w:val="2"/>
        <w:spacing w:line="560" w:lineRule="exact"/>
        <w:jc w:val="left"/>
        <w:rPr>
          <w:rFonts w:hint="eastAsia" w:ascii="仿宋" w:eastAsia="仿宋" w:cs="仿宋_GB2312"/>
          <w:color w:val="000000"/>
          <w:sz w:val="32"/>
          <w:szCs w:val="32"/>
          <w:highlight w:val="none"/>
        </w:rPr>
      </w:pPr>
      <w:r>
        <w:rPr>
          <w:rFonts w:ascii="仿宋" w:eastAsia="仿宋" w:cs="仿宋_GB2312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eastAsia="仿宋" w:cs="仿宋_GB2312"/>
          <w:b/>
          <w:bCs/>
          <w:color w:val="000000"/>
          <w:sz w:val="32"/>
          <w:szCs w:val="32"/>
          <w:highlight w:val="none"/>
        </w:rPr>
        <w:t>.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</w:rPr>
        <w:t>当用户在交易时使用红包抵扣，如发生撤销、退货等反向操作，用户实际支付金额原路退回至原支付银行卡，定向红包退还至用户。如发生部分退货，则按比例退还用户实际支付金额。</w:t>
      </w:r>
    </w:p>
    <w:p>
      <w:pPr>
        <w:pStyle w:val="3"/>
        <w:rPr>
          <w:rFonts w:hint="eastAsia" w:ascii="仿宋" w:hAnsi="Times New Roman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" w:hAnsi="Times New Roman" w:eastAsia="仿宋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="仿宋" w:hAnsi="Times New Roman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中国银联配套购车刷卡立减活动，额外最高享1000元优惠。云闪付用户通过绑定云闪付内银行卡在指定POS终端成功刷卡、插卡支付满1万元（含）以上，可享受随机10-1000元的立减优惠，单用户活动期间限享1次优惠，活动总名额20000个，所有门店共享，先到先得。用户可通过云闪付APP搜索“2025年汽车购车刷卡随机立减”查看详情。</w:t>
      </w:r>
    </w:p>
    <w:p>
      <w:pPr>
        <w:pStyle w:val="3"/>
        <w:rPr>
          <w:rFonts w:hint="eastAsia" w:ascii="仿宋" w:hAnsi="Times New Roman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Times New Roman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中国银联客服电话：95516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script"/>
    <w:pitch w:val="default"/>
    <w:sig w:usb0="800002AF" w:usb1="0847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B19C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3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5"/>
    <w:link w:val="3"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2025-09-02T16:13:23Z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C3044A1E8F9FCECD23A7B6689F19EAAC</vt:lpwstr>
  </property>
</Properties>
</file>