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3AAF5">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outlineLvl w:val="0"/>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长春市消费新业态新模式新场景</w:t>
      </w:r>
    </w:p>
    <w:p w14:paraId="415A1DAA">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outlineLvl w:val="0"/>
        <w:rPr>
          <w:rFonts w:hint="eastAsia" w:ascii="Times New Roman" w:hAnsi="Times New Roman" w:eastAsia="方正小标宋简体" w:cs="Times New Roman"/>
          <w:kern w:val="2"/>
          <w:sz w:val="44"/>
          <w:szCs w:val="44"/>
          <w:lang w:val="en-US" w:eastAsia="zh-CN" w:bidi="ar-SA"/>
        </w:rPr>
      </w:pPr>
      <w:r>
        <w:rPr>
          <w:rFonts w:hint="eastAsia" w:eastAsia="方正小标宋简体" w:cs="Times New Roman"/>
          <w:kern w:val="2"/>
          <w:sz w:val="44"/>
          <w:szCs w:val="44"/>
          <w:lang w:val="en-US" w:eastAsia="zh-CN" w:bidi="ar-SA"/>
        </w:rPr>
        <w:t>试点项目</w:t>
      </w:r>
      <w:r>
        <w:rPr>
          <w:rFonts w:hint="eastAsia" w:ascii="Times New Roman" w:hAnsi="Times New Roman" w:eastAsia="方正小标宋简体" w:cs="Times New Roman"/>
          <w:kern w:val="2"/>
          <w:sz w:val="44"/>
          <w:szCs w:val="44"/>
          <w:lang w:val="en-US" w:eastAsia="zh-CN" w:bidi="ar-SA"/>
        </w:rPr>
        <w:t>管理办法</w:t>
      </w:r>
      <w:bookmarkStart w:id="31" w:name="_GoBack"/>
      <w:bookmarkEnd w:id="31"/>
    </w:p>
    <w:p w14:paraId="3776BEB4">
      <w:pPr>
        <w:keepNext w:val="0"/>
        <w:keepLines w:val="0"/>
        <w:pageBreakBefore w:val="0"/>
        <w:widowControl w:val="0"/>
        <w:kinsoku/>
        <w:wordWrap/>
        <w:overflowPunct/>
        <w:topLinePunct w:val="0"/>
        <w:autoSpaceDE/>
        <w:autoSpaceDN/>
        <w:bidi w:val="0"/>
        <w:spacing w:line="560" w:lineRule="exact"/>
        <w:ind w:left="0" w:firstLine="3040" w:firstLineChars="950"/>
        <w:jc w:val="both"/>
        <w:textAlignment w:val="auto"/>
        <w:outlineLvl w:val="0"/>
        <w:rPr>
          <w:rFonts w:hint="eastAsia" w:ascii="楷体" w:eastAsia="楷体" w:cs="黑体"/>
          <w:sz w:val="32"/>
          <w:szCs w:val="32"/>
        </w:rPr>
      </w:pPr>
      <w:bookmarkStart w:id="0" w:name="heading_0"/>
      <w:r>
        <w:rPr>
          <w:rFonts w:hint="eastAsia" w:ascii="楷体" w:eastAsia="楷体" w:cs="黑体"/>
          <w:sz w:val="32"/>
          <w:szCs w:val="32"/>
        </w:rPr>
        <w:t>（征求意见稿）</w:t>
      </w:r>
    </w:p>
    <w:p w14:paraId="6D818236">
      <w:pPr>
        <w:keepNext w:val="0"/>
        <w:keepLines w:val="0"/>
        <w:pageBreakBefore w:val="0"/>
        <w:widowControl w:val="0"/>
        <w:kinsoku/>
        <w:wordWrap/>
        <w:overflowPunct/>
        <w:topLinePunct w:val="0"/>
        <w:autoSpaceDE/>
        <w:autoSpaceDN/>
        <w:bidi w:val="0"/>
        <w:spacing w:line="560" w:lineRule="exact"/>
        <w:ind w:left="0" w:firstLine="3040" w:firstLineChars="950"/>
        <w:jc w:val="both"/>
        <w:textAlignment w:val="auto"/>
        <w:outlineLvl w:val="0"/>
        <w:rPr>
          <w:rFonts w:hint="eastAsia" w:ascii="楷体" w:eastAsia="楷体" w:cs="黑体"/>
          <w:sz w:val="32"/>
          <w:szCs w:val="32"/>
        </w:rPr>
      </w:pPr>
    </w:p>
    <w:p w14:paraId="083BA906">
      <w:pPr>
        <w:keepNext w:val="0"/>
        <w:keepLines w:val="0"/>
        <w:pageBreakBefore w:val="0"/>
        <w:widowControl w:val="0"/>
        <w:kinsoku/>
        <w:wordWrap/>
        <w:overflowPunct/>
        <w:topLinePunct w:val="0"/>
        <w:autoSpaceDE/>
        <w:autoSpaceDN/>
        <w:bidi w:val="0"/>
        <w:spacing w:line="560" w:lineRule="exact"/>
        <w:ind w:left="0" w:firstLine="3200" w:firstLineChars="1000"/>
        <w:jc w:val="both"/>
        <w:textAlignment w:val="auto"/>
        <w:outlineLvl w:val="0"/>
        <w:rPr>
          <w:rFonts w:hint="eastAsia" w:ascii="黑体" w:eastAsia="黑体" w:cs="黑体"/>
          <w:sz w:val="32"/>
          <w:szCs w:val="32"/>
        </w:rPr>
      </w:pPr>
      <w:r>
        <w:rPr>
          <w:rFonts w:hint="eastAsia" w:ascii="黑体" w:eastAsia="黑体" w:cs="黑体"/>
          <w:sz w:val="32"/>
          <w:szCs w:val="32"/>
        </w:rPr>
        <w:t>第一章</w:t>
      </w:r>
      <w:r>
        <w:rPr>
          <w:rFonts w:hint="eastAsia" w:ascii="黑体" w:eastAsia="黑体" w:cs="黑体"/>
          <w:sz w:val="32"/>
          <w:szCs w:val="32"/>
          <w:lang w:val="en-US" w:eastAsia="zh-CN"/>
        </w:rPr>
        <w:t xml:space="preserve">  </w:t>
      </w:r>
      <w:r>
        <w:rPr>
          <w:rFonts w:hint="eastAsia" w:ascii="黑体" w:eastAsia="黑体" w:cs="黑体"/>
          <w:sz w:val="32"/>
          <w:szCs w:val="32"/>
        </w:rPr>
        <w:t>总则</w:t>
      </w:r>
      <w:bookmarkEnd w:id="0"/>
    </w:p>
    <w:p w14:paraId="4E8AFDD1">
      <w:pPr>
        <w:keepNext w:val="0"/>
        <w:keepLines w:val="0"/>
        <w:pageBreakBefore w:val="0"/>
        <w:widowControl w:val="0"/>
        <w:kinsoku/>
        <w:wordWrap/>
        <w:overflowPunct/>
        <w:topLinePunct w:val="0"/>
        <w:autoSpaceDE/>
        <w:autoSpaceDN/>
        <w:bidi w:val="0"/>
        <w:spacing w:line="560" w:lineRule="exact"/>
        <w:ind w:left="0" w:firstLine="3213" w:firstLineChars="1000"/>
        <w:jc w:val="both"/>
        <w:textAlignment w:val="auto"/>
        <w:outlineLvl w:val="0"/>
        <w:rPr>
          <w:rFonts w:hint="eastAsia" w:ascii="黑体" w:eastAsia="黑体" w:cs="黑体"/>
          <w:b/>
          <w:sz w:val="32"/>
          <w:szCs w:val="32"/>
        </w:rPr>
      </w:pPr>
    </w:p>
    <w:p w14:paraId="143D8A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 w:eastAsia="仿宋_GB2312" w:cs="仿宋"/>
          <w:bCs/>
          <w:sz w:val="32"/>
          <w:szCs w:val="32"/>
          <w:lang w:val="en-US" w:eastAsia="zh-CN"/>
        </w:rPr>
      </w:pPr>
      <w:bookmarkStart w:id="1" w:name="heading_1"/>
      <w:r>
        <w:rPr>
          <w:rFonts w:hint="eastAsia" w:ascii="楷体" w:eastAsia="楷体" w:cs="仿宋"/>
          <w:b w:val="0"/>
          <w:bCs/>
          <w:sz w:val="32"/>
          <w:szCs w:val="32"/>
        </w:rPr>
        <w:t>第一条</w:t>
      </w:r>
      <w:bookmarkEnd w:id="1"/>
      <w:r>
        <w:rPr>
          <w:rFonts w:hint="eastAsia" w:ascii="楷体" w:eastAsia="楷体" w:cs="仿宋"/>
          <w:b w:val="0"/>
          <w:bCs/>
          <w:sz w:val="32"/>
          <w:szCs w:val="32"/>
          <w:lang w:val="en-US" w:eastAsia="zh-CN"/>
        </w:rPr>
        <w:t xml:space="preserve"> 依据与目的</w:t>
      </w:r>
      <w:r>
        <w:rPr>
          <w:rFonts w:ascii="楷体" w:eastAsia="楷体" w:cs="仿宋"/>
          <w:b w:val="0"/>
          <w:bCs/>
          <w:sz w:val="32"/>
          <w:szCs w:val="32"/>
          <w:lang w:val="en-US" w:eastAsia="zh-CN"/>
        </w:rPr>
        <w:t>。</w:t>
      </w:r>
      <w:r>
        <w:rPr>
          <w:rFonts w:hint="eastAsia" w:ascii="仿宋_GB2312" w:eastAsia="仿宋_GB2312" w:cs="仿宋"/>
          <w:sz w:val="32"/>
          <w:szCs w:val="32"/>
        </w:rPr>
        <w:t>根据《财政部</w:t>
      </w:r>
      <w:r>
        <w:rPr>
          <w:rFonts w:hint="eastAsia" w:ascii="仿宋_GB2312" w:eastAsia="仿宋_GB2312" w:cs="仿宋"/>
          <w:sz w:val="32"/>
          <w:szCs w:val="32"/>
          <w:lang w:val="en-US" w:eastAsia="zh-CN"/>
        </w:rPr>
        <w:t xml:space="preserve"> </w:t>
      </w:r>
      <w:r>
        <w:rPr>
          <w:rFonts w:hint="eastAsia" w:ascii="仿宋_GB2312" w:eastAsia="仿宋_GB2312" w:cs="仿宋"/>
          <w:sz w:val="32"/>
          <w:szCs w:val="32"/>
        </w:rPr>
        <w:t>商务部关于开展消费新业态新模式新场景试点工作的通知》（财建〔2025〕341号）和《商务部</w:t>
      </w:r>
      <w:r>
        <w:rPr>
          <w:rFonts w:hint="eastAsia" w:ascii="仿宋_GB2312" w:eastAsia="仿宋_GB2312" w:cs="仿宋"/>
          <w:sz w:val="32"/>
          <w:szCs w:val="32"/>
          <w:lang w:val="en-US" w:eastAsia="zh-CN"/>
        </w:rPr>
        <w:t xml:space="preserve"> </w:t>
      </w:r>
      <w:r>
        <w:rPr>
          <w:rFonts w:hint="eastAsia" w:ascii="仿宋_GB2312" w:eastAsia="仿宋_GB2312" w:cs="仿宋"/>
          <w:sz w:val="32"/>
          <w:szCs w:val="32"/>
        </w:rPr>
        <w:t>办公厅财政部办公厅关于做好消费新业态新模式新场景试点有关工作的通知》有关规定，为加快推进长春市消费新业态新模式新场景（以下简称“三新”）</w:t>
      </w:r>
      <w:r>
        <w:rPr>
          <w:rFonts w:hint="eastAsia" w:ascii="仿宋_GB2312" w:eastAsia="仿宋_GB2312" w:cs="仿宋"/>
          <w:sz w:val="32"/>
          <w:szCs w:val="32"/>
          <w:lang w:eastAsia="zh-CN"/>
        </w:rPr>
        <w:t>试点项目</w:t>
      </w:r>
      <w:r>
        <w:rPr>
          <w:rFonts w:hint="eastAsia" w:ascii="仿宋_GB2312" w:eastAsia="仿宋_GB2312" w:cs="仿宋"/>
          <w:sz w:val="32"/>
          <w:szCs w:val="32"/>
        </w:rPr>
        <w:t>建设，规范</w:t>
      </w:r>
      <w:r>
        <w:rPr>
          <w:rFonts w:hint="eastAsia" w:ascii="仿宋_GB2312" w:eastAsia="仿宋_GB2312" w:cs="仿宋"/>
          <w:sz w:val="32"/>
          <w:szCs w:val="32"/>
          <w:lang w:val="en-US" w:eastAsia="zh-CN"/>
        </w:rPr>
        <w:t>消费三新试点项目</w:t>
      </w:r>
      <w:r>
        <w:rPr>
          <w:rFonts w:hint="eastAsia" w:ascii="仿宋_GB2312" w:eastAsia="仿宋_GB2312" w:cs="仿宋"/>
          <w:sz w:val="32"/>
          <w:szCs w:val="32"/>
        </w:rPr>
        <w:t>全流程管理，确保试点任务落地见效、中央财政专项资金规范高效使用，结合长春市实际，制定本办法。</w:t>
      </w:r>
    </w:p>
    <w:p w14:paraId="3B4DC6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ascii="楷体" w:eastAsia="楷体" w:cs="仿宋"/>
          <w:bCs/>
          <w:sz w:val="32"/>
          <w:szCs w:val="32"/>
        </w:rPr>
      </w:pPr>
      <w:bookmarkStart w:id="2" w:name="heading_2"/>
      <w:r>
        <w:rPr>
          <w:rFonts w:hint="eastAsia" w:ascii="楷体" w:eastAsia="楷体" w:cs="仿宋"/>
          <w:b w:val="0"/>
          <w:bCs/>
          <w:sz w:val="32"/>
          <w:szCs w:val="32"/>
        </w:rPr>
        <w:t>第二条</w:t>
      </w:r>
      <w:r>
        <w:rPr>
          <w:rFonts w:hint="eastAsia" w:ascii="楷体" w:eastAsia="楷体" w:cs="仿宋"/>
          <w:b w:val="0"/>
          <w:bCs/>
          <w:sz w:val="32"/>
          <w:szCs w:val="32"/>
          <w:lang w:val="en-US" w:eastAsia="zh-CN"/>
        </w:rPr>
        <w:t xml:space="preserve"> </w:t>
      </w:r>
      <w:r>
        <w:rPr>
          <w:rFonts w:hint="eastAsia" w:ascii="楷体" w:eastAsia="楷体" w:cs="仿宋"/>
          <w:b w:val="0"/>
          <w:bCs/>
          <w:sz w:val="32"/>
          <w:szCs w:val="32"/>
        </w:rPr>
        <w:t>适用范围</w:t>
      </w:r>
      <w:bookmarkEnd w:id="2"/>
      <w:r>
        <w:rPr>
          <w:rFonts w:ascii="楷体" w:eastAsia="楷体" w:cs="仿宋"/>
          <w:b w:val="0"/>
          <w:bCs/>
          <w:sz w:val="32"/>
          <w:szCs w:val="32"/>
        </w:rPr>
        <w:t>。</w:t>
      </w:r>
      <w:r>
        <w:rPr>
          <w:rFonts w:hint="eastAsia" w:ascii="仿宋_GB2312" w:eastAsia="仿宋_GB2312" w:cs="仿宋"/>
          <w:sz w:val="32"/>
          <w:szCs w:val="32"/>
          <w:lang w:eastAsia="zh-CN"/>
        </w:rPr>
        <w:t>本办法适用于长春市消费三新试点项目专项资金支持的各类项目，涵盖消费三新试点项目的申报、评审、实施、验收、监管等全过程管理。适用主体为长春市参与消费三新试点项目的实施单位、各级行业主管部门及相关</w:t>
      </w:r>
      <w:r>
        <w:rPr>
          <w:rFonts w:hint="eastAsia" w:ascii="仿宋_GB2312" w:eastAsia="仿宋_GB2312" w:cs="仿宋"/>
          <w:sz w:val="32"/>
          <w:szCs w:val="32"/>
          <w:lang w:val="en-US" w:eastAsia="zh-CN"/>
        </w:rPr>
        <w:t>独立</w:t>
      </w:r>
      <w:r>
        <w:rPr>
          <w:rFonts w:hint="eastAsia" w:ascii="仿宋_GB2312" w:eastAsia="仿宋_GB2312" w:cs="仿宋"/>
          <w:sz w:val="32"/>
          <w:szCs w:val="32"/>
          <w:lang w:eastAsia="zh-CN"/>
        </w:rPr>
        <w:t>第三方机构。</w:t>
      </w:r>
    </w:p>
    <w:p w14:paraId="5F903E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 w:eastAsia="楷体" w:cs="仿宋"/>
          <w:sz w:val="32"/>
          <w:szCs w:val="32"/>
          <w:highlight w:val="none"/>
          <w:lang w:val="en-US" w:eastAsia="zh-CN"/>
        </w:rPr>
      </w:pPr>
      <w:bookmarkStart w:id="3" w:name="heading_3"/>
      <w:r>
        <w:rPr>
          <w:rFonts w:hint="eastAsia" w:ascii="楷体" w:eastAsia="楷体" w:cs="仿宋"/>
          <w:sz w:val="32"/>
          <w:szCs w:val="32"/>
          <w:highlight w:val="none"/>
          <w:lang w:val="en-US" w:eastAsia="zh-CN"/>
        </w:rPr>
        <w:t>第三条 储备项目库</w:t>
      </w:r>
      <w:r>
        <w:rPr>
          <w:rFonts w:ascii="楷体" w:eastAsia="楷体" w:cs="仿宋"/>
          <w:sz w:val="32"/>
          <w:szCs w:val="32"/>
          <w:highlight w:val="none"/>
          <w:lang w:val="en-US" w:eastAsia="zh-CN"/>
        </w:rPr>
        <w:t>。</w:t>
      </w:r>
      <w:r>
        <w:rPr>
          <w:rFonts w:hint="eastAsia" w:ascii="仿宋_GB2312" w:eastAsia="仿宋_GB2312" w:cs="仿宋"/>
          <w:b w:val="0"/>
          <w:bCs w:val="0"/>
          <w:sz w:val="32"/>
          <w:szCs w:val="32"/>
          <w:highlight w:val="none"/>
          <w:lang w:eastAsia="zh-CN"/>
        </w:rPr>
        <w:t>由项目单位按要求提交项目申报材料，经属地行业主管部门初审、市级对应行业主管部门复审后，统一汇总至长春市商务局，</w:t>
      </w:r>
      <w:r>
        <w:rPr>
          <w:rFonts w:hint="eastAsia" w:ascii="仿宋_GB2312" w:eastAsia="仿宋_GB2312" w:cs="仿宋"/>
          <w:b w:val="0"/>
          <w:bCs w:val="0"/>
          <w:sz w:val="32"/>
          <w:szCs w:val="32"/>
          <w:highlight w:val="none"/>
          <w:lang w:val="en-US" w:eastAsia="zh-CN"/>
        </w:rPr>
        <w:t>汇总</w:t>
      </w:r>
      <w:r>
        <w:rPr>
          <w:rFonts w:hint="eastAsia" w:ascii="仿宋_GB2312" w:eastAsia="仿宋_GB2312" w:cs="仿宋"/>
          <w:b w:val="0"/>
          <w:bCs w:val="0"/>
          <w:sz w:val="32"/>
          <w:szCs w:val="32"/>
          <w:highlight w:val="none"/>
          <w:lang w:eastAsia="zh-CN"/>
        </w:rPr>
        <w:t>形成的</w:t>
      </w:r>
      <w:r>
        <w:rPr>
          <w:rFonts w:hint="eastAsia" w:ascii="仿宋_GB2312" w:eastAsia="仿宋_GB2312" w:cs="仿宋"/>
          <w:b w:val="0"/>
          <w:bCs w:val="0"/>
          <w:sz w:val="32"/>
          <w:szCs w:val="32"/>
          <w:highlight w:val="none"/>
          <w:lang w:val="en-US" w:eastAsia="zh-CN"/>
        </w:rPr>
        <w:t>储备项目库</w:t>
      </w:r>
      <w:r>
        <w:rPr>
          <w:rFonts w:hint="eastAsia" w:ascii="仿宋_GB2312" w:eastAsia="仿宋_GB2312" w:cs="仿宋"/>
          <w:b w:val="0"/>
          <w:bCs w:val="0"/>
          <w:sz w:val="32"/>
          <w:szCs w:val="32"/>
          <w:highlight w:val="none"/>
          <w:lang w:eastAsia="zh-CN"/>
        </w:rPr>
        <w:t>。</w:t>
      </w:r>
    </w:p>
    <w:p w14:paraId="6B166E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 w:eastAsia="楷体" w:cs="仿宋"/>
          <w:sz w:val="32"/>
          <w:szCs w:val="32"/>
          <w:highlight w:val="none"/>
          <w:lang w:val="en-US" w:eastAsia="zh-CN"/>
        </w:rPr>
      </w:pPr>
      <w:r>
        <w:rPr>
          <w:rFonts w:hint="eastAsia" w:ascii="楷体" w:eastAsia="楷体" w:cs="仿宋"/>
          <w:sz w:val="32"/>
          <w:szCs w:val="32"/>
          <w:highlight w:val="none"/>
          <w:lang w:val="en-US" w:eastAsia="zh-CN"/>
        </w:rPr>
        <w:t>第四条 拟支持项目库</w:t>
      </w:r>
      <w:r>
        <w:rPr>
          <w:rFonts w:ascii="楷体" w:eastAsia="楷体" w:cs="仿宋"/>
          <w:sz w:val="32"/>
          <w:szCs w:val="32"/>
          <w:highlight w:val="none"/>
          <w:lang w:val="en-US" w:eastAsia="zh-CN"/>
        </w:rPr>
        <w:t>。</w:t>
      </w:r>
      <w:r>
        <w:rPr>
          <w:rFonts w:hint="eastAsia" w:ascii="仿宋_GB2312" w:eastAsia="仿宋_GB2312" w:cs="仿宋"/>
          <w:b w:val="0"/>
          <w:bCs w:val="0"/>
          <w:sz w:val="32"/>
          <w:szCs w:val="32"/>
          <w:highlight w:val="none"/>
          <w:lang w:eastAsia="zh-CN"/>
        </w:rPr>
        <w:t>储备项目库中</w:t>
      </w:r>
      <w:r>
        <w:rPr>
          <w:rFonts w:hint="eastAsia" w:ascii="仿宋_GB2312" w:eastAsia="仿宋_GB2312" w:cs="仿宋"/>
          <w:b w:val="0"/>
          <w:bCs w:val="0"/>
          <w:sz w:val="32"/>
          <w:szCs w:val="32"/>
          <w:highlight w:val="none"/>
          <w:lang w:val="en-US" w:eastAsia="zh-CN"/>
        </w:rPr>
        <w:t>经由独立第三方机构组织</w:t>
      </w:r>
      <w:r>
        <w:rPr>
          <w:rFonts w:hint="eastAsia" w:ascii="仿宋_GB2312" w:eastAsia="仿宋_GB2312" w:cs="仿宋"/>
          <w:b w:val="0"/>
          <w:bCs w:val="0"/>
          <w:sz w:val="32"/>
          <w:szCs w:val="32"/>
          <w:highlight w:val="none"/>
          <w:lang w:eastAsia="zh-CN"/>
        </w:rPr>
        <w:t>专家</w:t>
      </w:r>
      <w:r>
        <w:rPr>
          <w:rFonts w:hint="eastAsia" w:ascii="仿宋_GB2312" w:eastAsia="仿宋_GB2312" w:cs="仿宋"/>
          <w:b w:val="0"/>
          <w:bCs w:val="0"/>
          <w:sz w:val="32"/>
          <w:szCs w:val="32"/>
          <w:highlight w:val="none"/>
          <w:lang w:val="en-US" w:eastAsia="zh-CN"/>
        </w:rPr>
        <w:t>入库</w:t>
      </w:r>
      <w:r>
        <w:rPr>
          <w:rFonts w:hint="eastAsia" w:ascii="仿宋_GB2312" w:eastAsia="仿宋_GB2312" w:cs="仿宋"/>
          <w:b w:val="0"/>
          <w:bCs w:val="0"/>
          <w:sz w:val="32"/>
          <w:szCs w:val="32"/>
          <w:highlight w:val="none"/>
          <w:lang w:eastAsia="zh-CN"/>
        </w:rPr>
        <w:t>评审后，确定拟支持的项目。</w:t>
      </w:r>
    </w:p>
    <w:p w14:paraId="40C6F3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 w:eastAsia="楷体" w:cs="仿宋"/>
          <w:sz w:val="32"/>
          <w:szCs w:val="32"/>
        </w:rPr>
      </w:pPr>
      <w:r>
        <w:rPr>
          <w:rFonts w:hint="eastAsia" w:ascii="楷体" w:eastAsia="楷体" w:cs="仿宋"/>
          <w:b w:val="0"/>
          <w:bCs w:val="0"/>
          <w:sz w:val="32"/>
          <w:szCs w:val="32"/>
          <w:lang w:eastAsia="zh-CN"/>
        </w:rPr>
        <w:t>第</w:t>
      </w:r>
      <w:r>
        <w:rPr>
          <w:rFonts w:hint="eastAsia" w:ascii="楷体" w:eastAsia="楷体" w:cs="仿宋"/>
          <w:b w:val="0"/>
          <w:bCs w:val="0"/>
          <w:sz w:val="32"/>
          <w:szCs w:val="32"/>
          <w:lang w:val="en-US" w:eastAsia="zh-CN"/>
        </w:rPr>
        <w:t>五</w:t>
      </w:r>
      <w:r>
        <w:rPr>
          <w:rFonts w:hint="eastAsia" w:ascii="楷体" w:eastAsia="楷体" w:cs="仿宋"/>
          <w:b w:val="0"/>
          <w:bCs w:val="0"/>
          <w:sz w:val="32"/>
          <w:szCs w:val="32"/>
          <w:lang w:eastAsia="zh-CN"/>
        </w:rPr>
        <w:t>条</w:t>
      </w:r>
      <w:r>
        <w:rPr>
          <w:rFonts w:hint="eastAsia" w:ascii="楷体" w:eastAsia="楷体" w:cs="仿宋"/>
          <w:b w:val="0"/>
          <w:bCs w:val="0"/>
          <w:sz w:val="32"/>
          <w:szCs w:val="32"/>
          <w:lang w:val="en-US" w:eastAsia="zh-CN"/>
        </w:rPr>
        <w:t xml:space="preserve"> </w:t>
      </w:r>
      <w:r>
        <w:rPr>
          <w:rFonts w:hint="eastAsia" w:ascii="楷体" w:eastAsia="楷体" w:cs="仿宋"/>
          <w:b w:val="0"/>
          <w:bCs w:val="0"/>
          <w:sz w:val="32"/>
          <w:szCs w:val="32"/>
          <w:lang w:eastAsia="zh-CN"/>
        </w:rPr>
        <w:t>管理机制</w:t>
      </w:r>
      <w:bookmarkEnd w:id="3"/>
      <w:r>
        <w:rPr>
          <w:rFonts w:ascii="楷体" w:eastAsia="楷体" w:cs="仿宋"/>
          <w:b w:val="0"/>
          <w:bCs w:val="0"/>
          <w:sz w:val="32"/>
          <w:szCs w:val="32"/>
          <w:lang w:eastAsia="zh-CN"/>
        </w:rPr>
        <w:t>。</w:t>
      </w:r>
      <w:r>
        <w:rPr>
          <w:rFonts w:hint="eastAsia" w:ascii="仿宋_GB2312" w:eastAsia="仿宋_GB2312" w:cs="仿宋"/>
          <w:b w:val="0"/>
          <w:bCs w:val="0"/>
          <w:sz w:val="32"/>
          <w:szCs w:val="32"/>
          <w:lang w:eastAsia="zh-CN"/>
        </w:rPr>
        <w:t>市商务局会同</w:t>
      </w:r>
      <w:r>
        <w:rPr>
          <w:rFonts w:hint="eastAsia" w:ascii="仿宋_GB2312" w:eastAsia="仿宋_GB2312" w:cs="仿宋"/>
          <w:b w:val="0"/>
          <w:bCs w:val="0"/>
          <w:sz w:val="32"/>
          <w:szCs w:val="32"/>
          <w:lang w:val="en-US" w:eastAsia="zh-CN"/>
        </w:rPr>
        <w:t>相关部门</w:t>
      </w:r>
      <w:r>
        <w:rPr>
          <w:rFonts w:hint="eastAsia" w:ascii="仿宋_GB2312" w:eastAsia="仿宋_GB2312" w:cs="仿宋"/>
          <w:b w:val="0"/>
          <w:bCs w:val="0"/>
          <w:sz w:val="32"/>
          <w:szCs w:val="32"/>
          <w:lang w:eastAsia="zh-CN"/>
        </w:rPr>
        <w:t>，建立常态化工作协调机制，定期研究解决项目实施中的重点难点问题，统筹推进试点工作。属地商务、文广旅、体育</w:t>
      </w:r>
      <w:r>
        <w:rPr>
          <w:rFonts w:hint="eastAsia" w:ascii="仿宋_GB2312" w:eastAsia="仿宋_GB2312" w:cs="仿宋"/>
          <w:b w:val="0"/>
          <w:bCs w:val="0"/>
          <w:sz w:val="32"/>
          <w:szCs w:val="32"/>
          <w:lang w:val="en-US" w:eastAsia="zh-CN"/>
        </w:rPr>
        <w:t>等</w:t>
      </w:r>
      <w:r>
        <w:rPr>
          <w:rFonts w:hint="eastAsia" w:ascii="仿宋_GB2312" w:eastAsia="仿宋_GB2312" w:cs="仿宋"/>
          <w:b w:val="0"/>
          <w:bCs w:val="0"/>
          <w:sz w:val="32"/>
          <w:szCs w:val="32"/>
          <w:lang w:eastAsia="zh-CN"/>
        </w:rPr>
        <w:t>部门负责本辖区内项目管理，市级各相关部门按职责分工，协同抓好各项任务落实。</w:t>
      </w:r>
    </w:p>
    <w:p w14:paraId="7B8FAE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 w:eastAsia="楷体" w:cs="仿宋"/>
          <w:sz w:val="32"/>
          <w:szCs w:val="32"/>
        </w:rPr>
      </w:pPr>
      <w:bookmarkStart w:id="4" w:name="heading_4"/>
      <w:r>
        <w:rPr>
          <w:rFonts w:hint="eastAsia" w:ascii="楷体" w:eastAsia="楷体" w:cs="仿宋"/>
          <w:b w:val="0"/>
          <w:bCs w:val="0"/>
          <w:sz w:val="32"/>
          <w:szCs w:val="32"/>
          <w:lang w:eastAsia="zh-CN"/>
        </w:rPr>
        <w:t>第</w:t>
      </w:r>
      <w:r>
        <w:rPr>
          <w:rFonts w:hint="eastAsia" w:ascii="楷体" w:eastAsia="楷体" w:cs="仿宋"/>
          <w:b w:val="0"/>
          <w:bCs w:val="0"/>
          <w:sz w:val="32"/>
          <w:szCs w:val="32"/>
          <w:lang w:val="en-US" w:eastAsia="zh-CN"/>
        </w:rPr>
        <w:t>六</w:t>
      </w:r>
      <w:r>
        <w:rPr>
          <w:rFonts w:hint="eastAsia" w:ascii="楷体" w:eastAsia="楷体" w:cs="仿宋"/>
          <w:b w:val="0"/>
          <w:bCs w:val="0"/>
          <w:sz w:val="32"/>
          <w:szCs w:val="32"/>
          <w:lang w:eastAsia="zh-CN"/>
        </w:rPr>
        <w:t>条</w:t>
      </w:r>
      <w:r>
        <w:rPr>
          <w:rFonts w:hint="eastAsia" w:ascii="楷体" w:eastAsia="楷体" w:cs="仿宋"/>
          <w:b w:val="0"/>
          <w:bCs w:val="0"/>
          <w:sz w:val="32"/>
          <w:szCs w:val="32"/>
          <w:lang w:val="en-US" w:eastAsia="zh-CN"/>
        </w:rPr>
        <w:t xml:space="preserve"> </w:t>
      </w:r>
      <w:r>
        <w:rPr>
          <w:rFonts w:hint="eastAsia" w:ascii="楷体" w:eastAsia="楷体" w:cs="仿宋"/>
          <w:b w:val="0"/>
          <w:bCs w:val="0"/>
          <w:sz w:val="32"/>
          <w:szCs w:val="32"/>
          <w:lang w:eastAsia="zh-CN"/>
        </w:rPr>
        <w:t>独立第三方</w:t>
      </w:r>
      <w:bookmarkEnd w:id="4"/>
      <w:r>
        <w:rPr>
          <w:rFonts w:ascii="楷体" w:eastAsia="楷体" w:cs="仿宋"/>
          <w:b w:val="0"/>
          <w:bCs w:val="0"/>
          <w:sz w:val="32"/>
          <w:szCs w:val="32"/>
          <w:lang w:eastAsia="zh-CN"/>
        </w:rPr>
        <w:t>。</w:t>
      </w:r>
      <w:r>
        <w:rPr>
          <w:rFonts w:hint="eastAsia" w:ascii="仿宋_GB2312" w:eastAsia="仿宋_GB2312" w:cs="仿宋"/>
          <w:sz w:val="32"/>
          <w:szCs w:val="32"/>
          <w:lang w:val="en-US" w:eastAsia="zh-CN"/>
        </w:rPr>
        <w:t>本办法所称的独立第三方，是指市商务局依据国家</w:t>
      </w:r>
      <w:r>
        <w:rPr>
          <w:rFonts w:hint="eastAsia" w:ascii="仿宋_GB2312" w:eastAsia="仿宋_GB2312" w:cs="仿宋_GB2312"/>
          <w:snapToGrid w:val="0"/>
          <w:sz w:val="32"/>
          <w:szCs w:val="32"/>
          <w:lang w:bidi="ar-SA"/>
        </w:rPr>
        <w:t>对试点工作要求</w:t>
      </w:r>
      <w:r>
        <w:rPr>
          <w:rFonts w:ascii="仿宋_GB2312" w:eastAsia="仿宋_GB2312" w:cs="仿宋_GB2312"/>
          <w:snapToGrid w:val="0"/>
          <w:sz w:val="32"/>
          <w:szCs w:val="32"/>
          <w:lang w:bidi="ar-SA"/>
        </w:rPr>
        <w:t>和</w:t>
      </w:r>
      <w:r>
        <w:rPr>
          <w:rFonts w:hint="eastAsia" w:ascii="仿宋_GB2312" w:eastAsia="仿宋_GB2312" w:cs="仿宋"/>
          <w:sz w:val="32"/>
          <w:szCs w:val="32"/>
          <w:lang w:val="en-US" w:eastAsia="zh-CN"/>
        </w:rPr>
        <w:t>相关采购管理规定，通过政府采购方式确定，承担项目审计、监理咨询、验收核查等工作的专业服务机构，确保其工作开展的独立性、公正性和专业性。</w:t>
      </w:r>
    </w:p>
    <w:p w14:paraId="70549CA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jc w:val="both"/>
        <w:textAlignment w:val="auto"/>
        <w:rPr>
          <w:rFonts w:ascii="黑体" w:eastAsia="黑体" w:cs="黑体"/>
          <w:sz w:val="32"/>
          <w:szCs w:val="32"/>
          <w:lang w:val="en-US" w:eastAsia="zh-CN"/>
        </w:rPr>
      </w:pPr>
    </w:p>
    <w:p w14:paraId="47FFDA1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jc w:val="center"/>
        <w:textAlignment w:val="auto"/>
        <w:rPr>
          <w:rFonts w:hint="eastAsia" w:ascii="黑体" w:eastAsia="黑体" w:cs="黑体"/>
          <w:sz w:val="32"/>
          <w:szCs w:val="32"/>
          <w:lang w:val="en-US" w:eastAsia="zh-CN"/>
        </w:rPr>
      </w:pPr>
      <w:r>
        <w:rPr>
          <w:rFonts w:ascii="黑体" w:eastAsia="黑体" w:cs="黑体"/>
          <w:sz w:val="32"/>
          <w:szCs w:val="32"/>
          <w:lang w:val="en-US" w:eastAsia="zh-CN"/>
        </w:rPr>
        <w:t xml:space="preserve">第二章 </w:t>
      </w:r>
      <w:r>
        <w:rPr>
          <w:rFonts w:hint="eastAsia" w:ascii="黑体" w:eastAsia="黑体" w:cs="黑体"/>
          <w:sz w:val="32"/>
          <w:szCs w:val="32"/>
          <w:lang w:val="en-US" w:eastAsia="zh-CN"/>
        </w:rPr>
        <w:t xml:space="preserve"> 项目申报与评审</w:t>
      </w:r>
    </w:p>
    <w:p w14:paraId="0225BD5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jc w:val="both"/>
        <w:textAlignment w:val="auto"/>
        <w:rPr>
          <w:rFonts w:hint="eastAsia" w:ascii="黑体" w:eastAsia="黑体" w:cs="黑体"/>
          <w:b/>
          <w:sz w:val="32"/>
          <w:szCs w:val="32"/>
          <w:lang w:val="en-US" w:eastAsia="zh-CN"/>
        </w:rPr>
      </w:pPr>
    </w:p>
    <w:p w14:paraId="734804FC">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sz w:val="32"/>
          <w:szCs w:val="32"/>
          <w:lang w:val="en-US" w:eastAsia="zh-CN"/>
        </w:rPr>
      </w:pPr>
      <w:bookmarkStart w:id="5" w:name="heading_16"/>
      <w:r>
        <w:rPr>
          <w:rFonts w:hint="eastAsia" w:ascii="楷体" w:eastAsia="楷体" w:cs="仿宋"/>
          <w:sz w:val="32"/>
          <w:szCs w:val="32"/>
          <w:lang w:val="en-US" w:eastAsia="zh-CN"/>
        </w:rPr>
        <w:t>第七条 申报主体条件</w:t>
      </w:r>
      <w:bookmarkEnd w:id="5"/>
      <w:r>
        <w:rPr>
          <w:rFonts w:ascii="楷体" w:eastAsia="楷体" w:cs="仿宋"/>
          <w:sz w:val="32"/>
          <w:szCs w:val="32"/>
          <w:lang w:val="en-US" w:eastAsia="zh-CN"/>
        </w:rPr>
        <w:t>。</w:t>
      </w:r>
    </w:p>
    <w:p w14:paraId="623AFACF">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2"/>
        <w:jc w:val="both"/>
        <w:textAlignment w:val="auto"/>
        <w:rPr>
          <w:rFonts w:hint="eastAsia" w:ascii="仿宋_GB2312" w:hAnsi="Times New Roman"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（一）依法进行登记注册，经营证照齐备有效，且具备承担项目实施能力的市场主体。</w:t>
      </w:r>
    </w:p>
    <w:p w14:paraId="0836FBFB">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2"/>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（二）依法经营、规范管理，财务制度、会计核算体系健全，经营状况、信用状况良好，未被国家、省、市有关部门列入严重失信主体名单；</w:t>
      </w:r>
    </w:p>
    <w:p w14:paraId="4858F7C8">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2"/>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（三）近三年无重大安全责任事故和严重违法乱纪案件；未被明确限制申请财政性资金项目；未拖欠应缴还的财政性资金；无正在进行有可能影响该单位正常经营活动的重大诉讼或者仲裁；</w:t>
      </w:r>
    </w:p>
    <w:p w14:paraId="6A2A178D">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2"/>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（四）申报单位不存在以同一项目或同一费用重复或多头申报的情形，不存在将本属于同一性质、内涵与建设内容的项目刻意分拆成多个项目的情形；</w:t>
      </w:r>
    </w:p>
    <w:p w14:paraId="3661B4F8">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2"/>
        <w:jc w:val="both"/>
        <w:textAlignment w:val="auto"/>
        <w:rPr>
          <w:rFonts w:hint="eastAsia" w:ascii="仿宋_GB2312" w:eastAsia="仿宋_GB2312" w:cs="仿宋"/>
          <w:color w:val="auto"/>
          <w:kern w:val="2"/>
          <w:sz w:val="32"/>
          <w:szCs w:val="32"/>
          <w:lang w:val="en-US" w:eastAsia="zh-CN" w:bidi="ar-SA"/>
        </w:rPr>
      </w:pPr>
      <w:r>
        <w:rPr>
          <w:rFonts w:hint="eastAsia" w:ascii="仿宋_GB2312" w:eastAsia="仿宋_GB2312" w:cs="仿宋"/>
          <w:kern w:val="2"/>
          <w:sz w:val="32"/>
          <w:szCs w:val="32"/>
          <w:lang w:val="en-US" w:eastAsia="zh-CN" w:bidi="ar-SA"/>
        </w:rPr>
        <w:t>（五）项目单位原则上应出具的依法纳税、</w:t>
      </w:r>
      <w:r>
        <w:rPr>
          <w:rFonts w:hint="eastAsia" w:ascii="仿宋_GB2312" w:eastAsia="仿宋_GB2312" w:cs="仿宋"/>
          <w:color w:val="auto"/>
          <w:kern w:val="2"/>
          <w:sz w:val="32"/>
          <w:szCs w:val="32"/>
          <w:lang w:val="en-US" w:eastAsia="zh-CN" w:bidi="ar-SA"/>
        </w:rPr>
        <w:t>缴纳社会保险费等证明（如依法免税或无需纳税的，提供相应证明材料）；</w:t>
      </w:r>
    </w:p>
    <w:p w14:paraId="7037835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color w:val="auto"/>
          <w:kern w:val="2"/>
          <w:sz w:val="32"/>
          <w:szCs w:val="32"/>
          <w:highlight w:val="none"/>
          <w:lang w:val="en-US" w:eastAsia="zh-CN" w:bidi="ar-SA"/>
        </w:rPr>
        <w:t>（六）愿意配合试点工作，建立工作台账，明确专人负责报送工作进展及相关数据，配合开展统计监测、行业预警、信息咨询、宣传培训、调度审查、绩效评价、监督检查、廉洁声明等工作，并提交《企业申报</w:t>
      </w:r>
      <w:r>
        <w:rPr>
          <w:rFonts w:hint="eastAsia" w:ascii="仿宋_GB2312" w:eastAsia="仿宋_GB2312" w:cs="仿宋"/>
          <w:kern w:val="2"/>
          <w:sz w:val="32"/>
          <w:szCs w:val="32"/>
          <w:highlight w:val="none"/>
          <w:lang w:val="en-US" w:eastAsia="zh-CN" w:bidi="ar-SA"/>
        </w:rPr>
        <w:t>项目相关内容承诺函》</w:t>
      </w:r>
      <w:bookmarkStart w:id="6" w:name="heading_17"/>
      <w:r>
        <w:rPr>
          <w:rFonts w:hint="eastAsia" w:ascii="仿宋_GB2312" w:eastAsia="仿宋_GB2312" w:cs="仿宋"/>
          <w:kern w:val="2"/>
          <w:sz w:val="32"/>
          <w:szCs w:val="32"/>
          <w:highlight w:val="none"/>
          <w:lang w:val="en-US" w:eastAsia="zh-CN" w:bidi="ar-SA"/>
        </w:rPr>
        <w:t>。</w:t>
      </w:r>
    </w:p>
    <w:p w14:paraId="6DE01201">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b w:val="0"/>
          <w:bCs w:val="0"/>
          <w:sz w:val="32"/>
          <w:szCs w:val="32"/>
          <w:lang w:val="en-US" w:eastAsia="zh-CN"/>
        </w:rPr>
      </w:pPr>
      <w:r>
        <w:rPr>
          <w:rFonts w:hint="eastAsia" w:ascii="楷体" w:eastAsia="楷体" w:cs="仿宋"/>
          <w:b w:val="0"/>
          <w:bCs w:val="0"/>
          <w:sz w:val="32"/>
          <w:szCs w:val="32"/>
          <w:lang w:val="en-US" w:eastAsia="zh-CN"/>
        </w:rPr>
        <w:t>第八条 项目申报条件</w:t>
      </w:r>
      <w:bookmarkEnd w:id="6"/>
      <w:r>
        <w:rPr>
          <w:rFonts w:ascii="楷体" w:eastAsia="楷体" w:cs="仿宋"/>
          <w:b w:val="0"/>
          <w:bCs w:val="0"/>
          <w:sz w:val="32"/>
          <w:szCs w:val="32"/>
          <w:lang w:val="en-US" w:eastAsia="zh-CN"/>
        </w:rPr>
        <w:t>。</w:t>
      </w:r>
    </w:p>
    <w:p w14:paraId="272240C0">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（一）</w:t>
      </w:r>
      <w:r>
        <w:rPr>
          <w:rFonts w:hint="eastAsia" w:ascii="仿宋_GB2312" w:eastAsia="仿宋_GB2312" w:cs="仿宋"/>
          <w:kern w:val="2"/>
          <w:sz w:val="32"/>
          <w:szCs w:val="32"/>
          <w:lang w:val="en-US" w:eastAsia="zh-CN" w:bidi="ar-SA"/>
        </w:rPr>
        <w:t>项目主要服务地必须位于长春市，符合消费三新试点项目工作要求；</w:t>
      </w:r>
    </w:p>
    <w:p w14:paraId="10E4354E">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（二）</w:t>
      </w:r>
      <w:r>
        <w:rPr>
          <w:rFonts w:hint="eastAsia" w:ascii="仿宋_GB2312" w:eastAsia="仿宋_GB2312" w:cs="仿宋"/>
          <w:kern w:val="2"/>
          <w:sz w:val="32"/>
          <w:szCs w:val="32"/>
          <w:lang w:val="en-US" w:eastAsia="zh-CN" w:bidi="ar-SA"/>
        </w:rPr>
        <w:t>支持项目应为在建和待建项目，不支持2025年9月底前投入营业使用的项目，以及投入营业时间晚于2027年6月底的在建、待建项目；对于在建项目，仅支持政策发布后（2025年9月30日之后）发生的投资额。</w:t>
      </w:r>
    </w:p>
    <w:p w14:paraId="4F84C9FB">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（三）</w:t>
      </w:r>
      <w:r>
        <w:rPr>
          <w:rFonts w:hint="eastAsia" w:ascii="仿宋_GB2312" w:eastAsia="仿宋_GB2312" w:cs="仿宋"/>
          <w:kern w:val="2"/>
          <w:sz w:val="32"/>
          <w:szCs w:val="32"/>
          <w:lang w:val="en-US" w:eastAsia="zh-CN" w:bidi="ar-SA"/>
        </w:rPr>
        <w:t>有明确的实施方案、资金来源和合理的支出计划，绩效目标清晰、合理、可考核；</w:t>
      </w:r>
    </w:p>
    <w:p w14:paraId="53FDBC51">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（四）</w:t>
      </w:r>
      <w:r>
        <w:rPr>
          <w:rFonts w:hint="eastAsia" w:ascii="仿宋_GB2312" w:eastAsia="仿宋_GB2312" w:cs="仿宋"/>
          <w:kern w:val="2"/>
          <w:sz w:val="32"/>
          <w:szCs w:val="32"/>
          <w:lang w:val="en-US" w:eastAsia="zh-CN" w:bidi="ar-SA"/>
        </w:rPr>
        <w:t>项目涉及的土地、建设场所为租赁的，租赁期需覆盖项目建成期后两年，并提供租赁合同及佐证材料；</w:t>
      </w:r>
    </w:p>
    <w:p w14:paraId="6BE1F823">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w:t>
      </w:r>
      <w:r>
        <w:rPr>
          <w:rFonts w:hint="eastAsia" w:ascii="仿宋_GB2312" w:eastAsia="仿宋_GB2312" w:cs="仿宋"/>
          <w:kern w:val="2"/>
          <w:sz w:val="32"/>
          <w:szCs w:val="32"/>
          <w:lang w:val="en-US" w:eastAsia="zh-CN" w:bidi="ar-SA"/>
        </w:rPr>
        <w:t>五</w:t>
      </w:r>
      <w:r>
        <w:rPr>
          <w:rFonts w:hint="eastAsia" w:ascii="仿宋_GB2312" w:hAnsi="Times New Roman" w:eastAsia="仿宋_GB2312" w:cs="仿宋"/>
          <w:kern w:val="2"/>
          <w:sz w:val="32"/>
          <w:szCs w:val="32"/>
          <w:lang w:val="en-US" w:eastAsia="zh-CN" w:bidi="ar-SA"/>
        </w:rPr>
        <w:t>）</w:t>
      </w:r>
      <w:r>
        <w:rPr>
          <w:rFonts w:hint="eastAsia" w:ascii="仿宋_GB2312" w:eastAsia="仿宋_GB2312" w:cs="仿宋"/>
          <w:kern w:val="2"/>
          <w:sz w:val="32"/>
          <w:szCs w:val="32"/>
          <w:lang w:val="en-US" w:eastAsia="zh-CN" w:bidi="ar-SA"/>
        </w:rPr>
        <w:t>符合本办法规定的支持范围和具体支持条件，无禁止用途和不予支持情形。</w:t>
      </w:r>
    </w:p>
    <w:p w14:paraId="1A9A4AF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sz w:val="32"/>
          <w:szCs w:val="32"/>
        </w:rPr>
      </w:pPr>
      <w:bookmarkStart w:id="7" w:name="heading_18"/>
      <w:r>
        <w:rPr>
          <w:rFonts w:hint="eastAsia" w:ascii="楷体" w:eastAsia="楷体" w:cs="仿宋"/>
          <w:sz w:val="32"/>
          <w:szCs w:val="32"/>
          <w:lang w:val="en-US" w:eastAsia="zh-CN"/>
        </w:rPr>
        <w:t>第九条 申报流程</w:t>
      </w:r>
      <w:bookmarkEnd w:id="7"/>
      <w:r>
        <w:rPr>
          <w:rFonts w:ascii="楷体" w:eastAsia="楷体" w:cs="仿宋"/>
          <w:sz w:val="32"/>
          <w:szCs w:val="32"/>
          <w:lang w:val="en-US" w:eastAsia="zh-CN"/>
        </w:rPr>
        <w:t>。</w:t>
      </w:r>
      <w:r>
        <w:rPr>
          <w:rFonts w:hint="eastAsia" w:ascii="仿宋_GB2312" w:eastAsia="仿宋_GB2312" w:cs="仿宋"/>
          <w:kern w:val="2"/>
          <w:sz w:val="32"/>
          <w:szCs w:val="32"/>
          <w:lang w:val="en-US" w:eastAsia="zh-CN" w:bidi="ar-SA"/>
        </w:rPr>
        <w:t>消费三新试点项目申报按照“企业申报、属地初审、市级复审、专家评审、公示备案”的流程实施，确保程序严谨、公开透明。</w:t>
      </w:r>
    </w:p>
    <w:p w14:paraId="0A02220F">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（一）</w:t>
      </w:r>
      <w:r>
        <w:rPr>
          <w:rFonts w:hint="eastAsia" w:ascii="仿宋_GB2312" w:eastAsia="仿宋_GB2312" w:cs="仿宋"/>
          <w:kern w:val="2"/>
          <w:sz w:val="32"/>
          <w:szCs w:val="32"/>
          <w:lang w:val="en-US" w:eastAsia="zh-CN" w:bidi="ar-SA"/>
        </w:rPr>
        <w:t>企业申报</w:t>
      </w:r>
    </w:p>
    <w:p w14:paraId="7735A72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hint="eastAsia" w:ascii="仿宋_GB2312" w:eastAsia="仿宋_GB2312" w:cs="仿宋"/>
          <w:kern w:val="2"/>
          <w:sz w:val="32"/>
          <w:szCs w:val="32"/>
          <w:lang w:val="en-US" w:eastAsia="zh-CN" w:bidi="ar-SA"/>
        </w:rPr>
        <w:t>市商务局、市文广旅局、市体育局联合发布申报通知及申报指南，明确支持方向、申报条件、材料要求及时间节点等事项。申报单位严格按照要求准备申报材料，并向项目属地商务、文广旅、体育等对应主管部门提交申报申请。</w:t>
      </w:r>
    </w:p>
    <w:p w14:paraId="2EF6BA7E">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（二）</w:t>
      </w:r>
      <w:r>
        <w:rPr>
          <w:rFonts w:hint="eastAsia" w:ascii="仿宋_GB2312" w:eastAsia="仿宋_GB2312" w:cs="仿宋"/>
          <w:kern w:val="2"/>
          <w:sz w:val="32"/>
          <w:szCs w:val="32"/>
          <w:lang w:val="en-US" w:eastAsia="zh-CN" w:bidi="ar-SA"/>
        </w:rPr>
        <w:t>部门审核</w:t>
      </w:r>
    </w:p>
    <w:p w14:paraId="6CEBF7F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kern w:val="2"/>
          <w:sz w:val="32"/>
          <w:szCs w:val="32"/>
          <w:lang w:val="en-US" w:eastAsia="zh-CN" w:bidi="ar-SA"/>
        </w:rPr>
        <w:t>各属地商务</w:t>
      </w:r>
      <w:r>
        <w:rPr>
          <w:rFonts w:ascii="仿宋_GB2312" w:eastAsia="仿宋_GB2312" w:cs="仿宋"/>
          <w:kern w:val="2"/>
          <w:sz w:val="32"/>
          <w:szCs w:val="32"/>
          <w:lang w:val="en-US" w:eastAsia="zh-CN" w:bidi="ar-SA"/>
        </w:rPr>
        <w:t>主</w:t>
      </w:r>
      <w:r>
        <w:rPr>
          <w:rFonts w:hint="eastAsia" w:ascii="仿宋_GB2312" w:eastAsia="仿宋_GB2312" w:cs="仿宋"/>
          <w:kern w:val="2"/>
          <w:sz w:val="32"/>
          <w:szCs w:val="32"/>
          <w:lang w:val="en-US" w:eastAsia="zh-CN" w:bidi="ar-SA"/>
        </w:rPr>
        <w:t>管部门对申报项目材料的完整性、内容合规</w:t>
      </w:r>
      <w:r>
        <w:rPr>
          <w:rFonts w:hint="eastAsia" w:ascii="仿宋_GB2312" w:eastAsia="仿宋_GB2312" w:cs="仿宋"/>
          <w:sz w:val="32"/>
          <w:szCs w:val="32"/>
        </w:rPr>
        <w:t>性进行初审，并组织实地核查。坚持公平、公正、公开原则，对审核通过的项目出具加盖公章的书面推荐意见，报送至市商务局。需要申报至属地文广旅、体育</w:t>
      </w:r>
      <w:r>
        <w:rPr>
          <w:rFonts w:hint="eastAsia" w:ascii="仿宋_GB2312" w:eastAsia="仿宋_GB2312" w:cs="仿宋"/>
          <w:sz w:val="32"/>
          <w:szCs w:val="32"/>
          <w:lang w:val="en-US" w:eastAsia="zh-CN"/>
        </w:rPr>
        <w:t>等部门</w:t>
      </w:r>
      <w:r>
        <w:rPr>
          <w:rFonts w:hint="eastAsia" w:ascii="仿宋_GB2312" w:eastAsia="仿宋_GB2312" w:cs="仿宋"/>
          <w:sz w:val="32"/>
          <w:szCs w:val="32"/>
        </w:rPr>
        <w:t>的项目，由上述部门分别开展初审，审核通过后将申报材料及推荐表报送市级对应主管部门进行复审，复审通过后，由市级对应部门汇总报送至市商务局</w:t>
      </w:r>
      <w:r>
        <w:rPr>
          <w:rFonts w:hint="eastAsia" w:ascii="仿宋_GB2312" w:eastAsia="仿宋_GB2312" w:cs="仿宋"/>
          <w:sz w:val="32"/>
          <w:szCs w:val="32"/>
          <w:lang w:eastAsia="zh-CN"/>
        </w:rPr>
        <w:t>，建立储备</w:t>
      </w:r>
      <w:r>
        <w:rPr>
          <w:rFonts w:hint="eastAsia" w:ascii="仿宋_GB2312" w:eastAsia="仿宋_GB2312" w:cs="仿宋"/>
          <w:sz w:val="32"/>
          <w:szCs w:val="32"/>
          <w:lang w:val="en-US" w:eastAsia="zh-CN"/>
        </w:rPr>
        <w:t>项目</w:t>
      </w:r>
      <w:r>
        <w:rPr>
          <w:rFonts w:hint="eastAsia" w:ascii="仿宋_GB2312" w:eastAsia="仿宋_GB2312" w:cs="仿宋"/>
          <w:sz w:val="32"/>
          <w:szCs w:val="32"/>
          <w:lang w:eastAsia="zh-CN"/>
        </w:rPr>
        <w:t>库。</w:t>
      </w:r>
    </w:p>
    <w:p w14:paraId="6666091D">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sz w:val="32"/>
          <w:szCs w:val="32"/>
          <w:lang w:val="en-US" w:eastAsia="zh-CN" w:bidi="ar-SA"/>
        </w:rPr>
      </w:pPr>
      <w:r>
        <w:rPr>
          <w:rFonts w:hint="eastAsia" w:ascii="仿宋_GB2312" w:hAnsi="Times New Roman" w:eastAsia="仿宋_GB2312" w:cs="仿宋"/>
          <w:kern w:val="2"/>
          <w:sz w:val="32"/>
          <w:szCs w:val="32"/>
          <w:lang w:val="en-US" w:eastAsia="zh-CN" w:bidi="ar-SA"/>
        </w:rPr>
        <w:t>（三）</w:t>
      </w:r>
      <w:r>
        <w:rPr>
          <w:rFonts w:hint="eastAsia" w:ascii="仿宋_GB2312" w:eastAsia="仿宋_GB2312" w:cs="仿宋"/>
          <w:sz w:val="32"/>
          <w:szCs w:val="32"/>
          <w:lang w:val="en-US" w:eastAsia="zh-CN" w:bidi="ar-SA"/>
        </w:rPr>
        <w:t>专家评审</w:t>
      </w:r>
    </w:p>
    <w:p w14:paraId="33D04861">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sz w:val="32"/>
          <w:szCs w:val="32"/>
          <w:lang w:val="en-US" w:eastAsia="zh-CN" w:bidi="ar-SA"/>
        </w:rPr>
      </w:pPr>
      <w:r>
        <w:rPr>
          <w:rFonts w:hint="eastAsia" w:ascii="仿宋_GB2312" w:eastAsia="仿宋_GB2312" w:cs="仿宋"/>
          <w:sz w:val="32"/>
          <w:szCs w:val="32"/>
          <w:lang w:val="en-US" w:eastAsia="zh-CN" w:bidi="ar-SA"/>
        </w:rPr>
        <w:t>市商务局委托独立第三方机构，根据</w:t>
      </w:r>
      <w:r>
        <w:rPr>
          <w:rFonts w:hint="eastAsia" w:ascii="仿宋_GB2312" w:eastAsia="仿宋_GB2312" w:cs="仿宋"/>
          <w:sz w:val="32"/>
          <w:szCs w:val="32"/>
          <w:highlight w:val="none"/>
          <w:lang w:val="en-US" w:eastAsia="zh-CN" w:bidi="ar-SA"/>
        </w:rPr>
        <w:t>消费三新试点项目总体进展情况</w:t>
      </w:r>
      <w:r>
        <w:rPr>
          <w:rFonts w:hint="eastAsia" w:ascii="仿宋_GB2312" w:eastAsia="仿宋_GB2312" w:cs="仿宋"/>
          <w:sz w:val="32"/>
          <w:szCs w:val="32"/>
          <w:lang w:val="en-US" w:eastAsia="zh-CN" w:bidi="ar-SA"/>
        </w:rPr>
        <w:t>组织相关技术、经济类专家组成评审小组，通过审核书面材料、现场踏查、企业答辩等方式，对项目进行入库评审，出具评审意见。</w:t>
      </w:r>
    </w:p>
    <w:p w14:paraId="387E5E69">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sz w:val="32"/>
          <w:szCs w:val="32"/>
          <w:lang w:val="en-US" w:eastAsia="zh-CN" w:bidi="ar-SA"/>
        </w:rPr>
      </w:pPr>
      <w:r>
        <w:rPr>
          <w:rFonts w:hint="eastAsia" w:ascii="仿宋_GB2312" w:hAnsi="Times New Roman" w:eastAsia="仿宋_GB2312" w:cs="仿宋"/>
          <w:kern w:val="2"/>
          <w:sz w:val="32"/>
          <w:szCs w:val="32"/>
          <w:lang w:val="en-US" w:eastAsia="zh-CN" w:bidi="ar-SA"/>
        </w:rPr>
        <w:t>（四）</w:t>
      </w:r>
      <w:r>
        <w:rPr>
          <w:rFonts w:hint="eastAsia" w:ascii="仿宋_GB2312" w:eastAsia="仿宋_GB2312" w:cs="仿宋"/>
          <w:sz w:val="32"/>
          <w:szCs w:val="32"/>
          <w:lang w:val="en-US" w:eastAsia="zh-CN" w:bidi="ar-SA"/>
        </w:rPr>
        <w:t>公示入库</w:t>
      </w:r>
    </w:p>
    <w:p w14:paraId="2BC764B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sz w:val="32"/>
          <w:szCs w:val="32"/>
          <w:lang w:val="en-US" w:eastAsia="zh-CN" w:bidi="ar-SA"/>
        </w:rPr>
      </w:pPr>
      <w:r>
        <w:rPr>
          <w:rFonts w:hint="eastAsia" w:ascii="仿宋_GB2312" w:eastAsia="仿宋_GB2312" w:cs="仿宋"/>
          <w:sz w:val="32"/>
          <w:szCs w:val="32"/>
          <w:lang w:val="en-US" w:eastAsia="zh-CN" w:bidi="ar-SA"/>
        </w:rPr>
        <w:t>根据评审意见确定拟支持项目库名单，在长春市人民政府官网“部门信息公开”专栏进行公示，</w:t>
      </w:r>
      <w:r>
        <w:rPr>
          <w:rFonts w:hint="eastAsia" w:ascii="仿宋_GB2312" w:eastAsia="仿宋_GB2312" w:cs="仿宋"/>
          <w:sz w:val="32"/>
          <w:szCs w:val="32"/>
          <w:highlight w:val="none"/>
          <w:lang w:val="en-US" w:eastAsia="zh-CN" w:bidi="ar-SA"/>
        </w:rPr>
        <w:t>公示期不少于7天，同时向长春市提振消费专班相关成员单位发送公示的工作函。</w:t>
      </w:r>
      <w:r>
        <w:rPr>
          <w:rFonts w:hint="eastAsia" w:ascii="仿宋_GB2312" w:eastAsia="仿宋_GB2312" w:cs="仿宋"/>
          <w:sz w:val="32"/>
          <w:szCs w:val="32"/>
          <w:lang w:val="en-US" w:eastAsia="zh-CN" w:bidi="ar-SA"/>
        </w:rPr>
        <w:t>公示期满无异议或异议不成立的，正式纳入拟支持项目库，并按规定报送备案。</w:t>
      </w:r>
    </w:p>
    <w:p w14:paraId="6B0EC90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楷体" w:eastAsia="楷体" w:cs="仿宋"/>
          <w:kern w:val="2"/>
          <w:sz w:val="32"/>
          <w:szCs w:val="32"/>
          <w:lang w:val="en-US" w:eastAsia="zh-CN" w:bidi="ar-SA"/>
        </w:rPr>
        <w:t>第十条 评审标准与要求</w:t>
      </w:r>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评审工作遵循公开、公平、公正、好中选优的原则，明确评审重点和标准，具体如下：</w:t>
      </w:r>
    </w:p>
    <w:p w14:paraId="0B37BB0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（一）评审重点包括消费三新试点项目的方向契合度，建设内容契合度，实施方案可行性，绩效目标可达性，申报主体资质及信用状况等；</w:t>
      </w:r>
    </w:p>
    <w:p w14:paraId="11F76CF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（二）评审专家实行回避制度，与申报单位存在利害关系的专家需主动回避；评审过程全程留痕，评审意见需明确具体、有据可依；</w:t>
      </w:r>
    </w:p>
    <w:p w14:paraId="5175E18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（三）独立第三方机构负责评审过程的组织和监督，确保评审工作的独立性和公正性，及时将评审结果反馈至市商务局。</w:t>
      </w:r>
      <w:bookmarkStart w:id="8" w:name="heading_22"/>
    </w:p>
    <w:p w14:paraId="3A01020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jc w:val="both"/>
        <w:textAlignment w:val="auto"/>
        <w:rPr>
          <w:rFonts w:ascii="黑体" w:eastAsia="黑体" w:cs="黑体"/>
          <w:sz w:val="32"/>
          <w:szCs w:val="32"/>
          <w:lang w:val="en-US" w:eastAsia="zh-CN"/>
        </w:rPr>
      </w:pPr>
    </w:p>
    <w:p w14:paraId="09CC977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jc w:val="center"/>
        <w:textAlignment w:val="auto"/>
        <w:rPr>
          <w:rFonts w:hint="default" w:ascii="黑体" w:eastAsia="黑体" w:cs="黑体"/>
          <w:sz w:val="32"/>
          <w:szCs w:val="32"/>
          <w:lang w:val="en-US" w:eastAsia="zh-CN"/>
        </w:rPr>
      </w:pPr>
      <w:r>
        <w:rPr>
          <w:rFonts w:ascii="黑体" w:eastAsia="黑体" w:cs="黑体"/>
          <w:sz w:val="32"/>
          <w:szCs w:val="32"/>
          <w:lang w:val="en-US" w:eastAsia="zh-CN"/>
        </w:rPr>
        <w:t>第</w:t>
      </w:r>
      <w:r>
        <w:rPr>
          <w:rFonts w:hint="eastAsia" w:ascii="黑体" w:eastAsia="黑体" w:cs="黑体"/>
          <w:sz w:val="32"/>
          <w:szCs w:val="32"/>
          <w:lang w:val="en-US" w:eastAsia="zh-CN"/>
        </w:rPr>
        <w:t>三</w:t>
      </w:r>
      <w:r>
        <w:rPr>
          <w:rFonts w:ascii="黑体" w:eastAsia="黑体" w:cs="黑体"/>
          <w:sz w:val="32"/>
          <w:szCs w:val="32"/>
          <w:lang w:val="en-US" w:eastAsia="zh-CN"/>
        </w:rPr>
        <w:t xml:space="preserve">章 </w:t>
      </w:r>
      <w:r>
        <w:rPr>
          <w:rFonts w:hint="eastAsia" w:ascii="黑体" w:eastAsia="黑体" w:cs="黑体"/>
          <w:sz w:val="32"/>
          <w:szCs w:val="32"/>
          <w:lang w:val="en-US" w:eastAsia="zh-CN"/>
        </w:rPr>
        <w:t xml:space="preserve"> 项目实施与管理</w:t>
      </w:r>
    </w:p>
    <w:p w14:paraId="57814FEA">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kern w:val="2"/>
          <w:sz w:val="32"/>
          <w:szCs w:val="32"/>
          <w:lang w:val="en-US" w:eastAsia="zh-CN" w:bidi="ar-SA"/>
        </w:rPr>
      </w:pPr>
    </w:p>
    <w:p w14:paraId="122D419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楷体" w:eastAsia="楷体" w:cs="仿宋"/>
          <w:kern w:val="2"/>
          <w:sz w:val="32"/>
          <w:szCs w:val="32"/>
          <w:lang w:val="en-US" w:eastAsia="zh-CN" w:bidi="ar-SA"/>
        </w:rPr>
        <w:t>第十一条 项目</w:t>
      </w:r>
      <w:bookmarkEnd w:id="8"/>
      <w:r>
        <w:rPr>
          <w:rFonts w:hint="eastAsia" w:ascii="楷体" w:eastAsia="楷体" w:cs="仿宋"/>
          <w:kern w:val="2"/>
          <w:sz w:val="32"/>
          <w:szCs w:val="32"/>
          <w:lang w:val="en-US" w:eastAsia="zh-CN" w:bidi="ar-SA"/>
        </w:rPr>
        <w:t>协议签订</w:t>
      </w:r>
      <w:r>
        <w:rPr>
          <w:rFonts w:ascii="楷体" w:eastAsia="楷体" w:cs="仿宋"/>
          <w:kern w:val="2"/>
          <w:sz w:val="32"/>
          <w:szCs w:val="32"/>
          <w:lang w:val="en-US" w:eastAsia="zh-CN" w:bidi="ar-SA"/>
        </w:rPr>
        <w:t>。</w:t>
      </w:r>
      <w:bookmarkStart w:id="9" w:name="heading_23"/>
      <w:r>
        <w:rPr>
          <w:rFonts w:hint="eastAsia" w:ascii="仿宋_GB2312" w:eastAsia="仿宋_GB2312" w:cs="仿宋"/>
          <w:kern w:val="2"/>
          <w:sz w:val="32"/>
          <w:szCs w:val="32"/>
          <w:lang w:val="en-US" w:eastAsia="zh-CN" w:bidi="ar-SA"/>
        </w:rPr>
        <w:t>纳入拟支持项目库的项目，申报单位须与市商务局签订专项资金补助协议。协议应明确主体资格、权利义务、资金监管、违约责任及争议解决机制等内容。</w:t>
      </w:r>
    </w:p>
    <w:p w14:paraId="08A5024D">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楷体" w:eastAsia="楷体" w:cs="仿宋"/>
          <w:kern w:val="2"/>
          <w:sz w:val="32"/>
          <w:szCs w:val="32"/>
          <w:lang w:val="en-US" w:eastAsia="zh-CN" w:bidi="ar-SA"/>
        </w:rPr>
      </w:pPr>
      <w:r>
        <w:rPr>
          <w:rFonts w:hint="eastAsia" w:ascii="楷体" w:eastAsia="楷体" w:cs="仿宋"/>
          <w:kern w:val="2"/>
          <w:sz w:val="32"/>
          <w:szCs w:val="32"/>
          <w:lang w:val="en-US" w:eastAsia="zh-CN" w:bidi="ar-SA"/>
        </w:rPr>
        <w:t>第十二条 项目实施要求</w:t>
      </w:r>
      <w:bookmarkEnd w:id="9"/>
      <w:r>
        <w:rPr>
          <w:rFonts w:ascii="楷体" w:eastAsia="楷体" w:cs="仿宋"/>
          <w:kern w:val="2"/>
          <w:sz w:val="32"/>
          <w:szCs w:val="32"/>
          <w:lang w:val="en-US" w:eastAsia="zh-CN" w:bidi="ar-SA"/>
        </w:rPr>
        <w:t>。</w:t>
      </w:r>
    </w:p>
    <w:p w14:paraId="6C9328D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（一）项目单位需严格按照项目申报书内容和补助协议推进项目建设，按期完成建设任务和绩效目标，不得擅自改变项目建设内容、投资规模、建设地点等；</w:t>
      </w:r>
    </w:p>
    <w:p w14:paraId="0BE4038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（二）获得预拨付资金的项目，在实施过程中应建立健全项目管理制度并完善工作台账，详细记录项目建设进度、资金使用状况、绩效目标完成情况等，确保预拨付资金使用合规，项目建设规范有序。</w:t>
      </w:r>
    </w:p>
    <w:p w14:paraId="6CDF3C6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（三）项目单位应积极配合各级主管部门、独立第三方机构组织开展的进度检查、中期评估、现场核查等工作，并及时提供相关文件与资料。</w:t>
      </w:r>
      <w:bookmarkStart w:id="10" w:name="heading_24"/>
    </w:p>
    <w:p w14:paraId="2BCFBE14">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楷体" w:eastAsia="楷体" w:cs="仿宋"/>
          <w:kern w:val="2"/>
          <w:sz w:val="32"/>
          <w:szCs w:val="32"/>
          <w:lang w:val="en-US" w:eastAsia="zh-CN" w:bidi="ar-SA"/>
        </w:rPr>
      </w:pPr>
      <w:r>
        <w:rPr>
          <w:rFonts w:hint="eastAsia" w:ascii="楷体" w:eastAsia="楷体" w:cs="仿宋"/>
          <w:kern w:val="2"/>
          <w:sz w:val="32"/>
          <w:szCs w:val="32"/>
          <w:lang w:val="en-US" w:eastAsia="zh-CN" w:bidi="ar-SA"/>
        </w:rPr>
        <w:t>第十三条项目变更、终止与撤销</w:t>
      </w:r>
      <w:bookmarkEnd w:id="10"/>
      <w:r>
        <w:rPr>
          <w:rFonts w:ascii="楷体" w:eastAsia="楷体" w:cs="仿宋"/>
          <w:kern w:val="2"/>
          <w:sz w:val="32"/>
          <w:szCs w:val="32"/>
          <w:lang w:val="en-US" w:eastAsia="zh-CN" w:bidi="ar-SA"/>
        </w:rPr>
        <w:t>。</w:t>
      </w:r>
    </w:p>
    <w:p w14:paraId="2347D294">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一）项目变更：项目单位应严格按照申报书所确定的投资规模、建设周期及建设内容组织实施项目。原则上不得自行调整，确需调整的，由项目单位向属地行业主管部门提出申请，经市级对应行业主管部门审核同意后变更。</w:t>
      </w:r>
    </w:p>
    <w:p w14:paraId="6E08DBA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（二）项目终止与撤销：项目出现下列情形之一的，经市商务局、市文广旅局、市体育局核实确认后，终止其试点资格，撤销资金补助，依法追缴已拨付资金，强化风险处置：</w:t>
      </w:r>
    </w:p>
    <w:p w14:paraId="19CFC2D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1.因不可抗力或市场发生重大变化导致项目无法继续实施的；</w:t>
      </w:r>
    </w:p>
    <w:p w14:paraId="5932F80A">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2.</w:t>
      </w:r>
      <w:r>
        <w:rPr>
          <w:rFonts w:hint="eastAsia" w:ascii="仿宋_GB2312" w:eastAsia="仿宋_GB2312" w:cs="仿宋"/>
          <w:kern w:val="2"/>
          <w:sz w:val="32"/>
          <w:szCs w:val="32"/>
          <w:lang w:val="en-US" w:eastAsia="zh-CN" w:bidi="ar-SA"/>
        </w:rPr>
        <w:t>擅自改变主要建设内容、投资额和绩效目标，且未按要求整改的；</w:t>
      </w:r>
    </w:p>
    <w:p w14:paraId="4BE1380A">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3.</w:t>
      </w:r>
      <w:r>
        <w:rPr>
          <w:rFonts w:hint="eastAsia" w:ascii="仿宋_GB2312" w:eastAsia="仿宋_GB2312" w:cs="仿宋"/>
          <w:kern w:val="2"/>
          <w:sz w:val="32"/>
          <w:szCs w:val="32"/>
          <w:lang w:val="en-US" w:eastAsia="zh-CN" w:bidi="ar-SA"/>
        </w:rPr>
        <w:t>项目建设进度严重滞后，整改通知书下达3个月后仍未按要求整改的；</w:t>
      </w:r>
    </w:p>
    <w:p w14:paraId="463D6108">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4.拒不提供《企业申报项目相关内容承诺函》的；</w:t>
      </w:r>
    </w:p>
    <w:p w14:paraId="2E3C26A4">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5.项目单位主动申请退出的；</w:t>
      </w:r>
    </w:p>
    <w:p w14:paraId="2A33E93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6.项目建设完成后，两次验收仍不合格的；</w:t>
      </w:r>
    </w:p>
    <w:p w14:paraId="3CF290E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7.项目出现撤项、烂尾等情形的；</w:t>
      </w:r>
    </w:p>
    <w:p w14:paraId="08F5C6D8">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8.建设内容、建设主体出现重大负面变更，不符合试点要求的；</w:t>
      </w:r>
    </w:p>
    <w:p w14:paraId="77E5B78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9.项目单位存在严重违法违规行为或重大失信行为的；</w:t>
      </w:r>
    </w:p>
    <w:p w14:paraId="56C68E9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10.其他违反本办法规定和相关法律法规的情形。</w:t>
      </w:r>
      <w:bookmarkStart w:id="11" w:name="heading_25"/>
    </w:p>
    <w:bookmarkEnd w:id="11"/>
    <w:p w14:paraId="1F20160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楷体" w:eastAsia="楷体" w:cs="仿宋"/>
          <w:kern w:val="2"/>
          <w:sz w:val="32"/>
          <w:szCs w:val="32"/>
          <w:lang w:val="en-US" w:eastAsia="zh-CN" w:bidi="ar-SA"/>
        </w:rPr>
      </w:pPr>
      <w:bookmarkStart w:id="12" w:name="heading_26"/>
      <w:r>
        <w:rPr>
          <w:rFonts w:hint="eastAsia" w:ascii="楷体" w:eastAsia="楷体" w:cs="仿宋"/>
          <w:kern w:val="2"/>
          <w:sz w:val="32"/>
          <w:szCs w:val="32"/>
          <w:lang w:val="en-US" w:eastAsia="zh-CN" w:bidi="ar-SA"/>
        </w:rPr>
        <w:t>第十四条 项目递补</w:t>
      </w:r>
      <w:bookmarkEnd w:id="12"/>
      <w:r>
        <w:rPr>
          <w:rFonts w:ascii="楷体" w:eastAsia="楷体" w:cs="仿宋"/>
          <w:kern w:val="2"/>
          <w:sz w:val="32"/>
          <w:szCs w:val="32"/>
          <w:lang w:val="en-US" w:eastAsia="zh-CN" w:bidi="ar-SA"/>
        </w:rPr>
        <w:t>。</w:t>
      </w:r>
    </w:p>
    <w:p w14:paraId="5A2353C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在消费三新试点实施期间，若已确定的拟补助项目被终止或撤销，</w:t>
      </w:r>
      <w:r>
        <w:rPr>
          <w:rFonts w:hint="eastAsia" w:ascii="仿宋_GB2312" w:eastAsia="仿宋_GB2312" w:cs="仿宋"/>
          <w:kern w:val="2"/>
          <w:sz w:val="32"/>
          <w:szCs w:val="32"/>
          <w:highlight w:val="none"/>
          <w:lang w:val="en-US" w:eastAsia="zh-CN" w:bidi="ar-SA"/>
        </w:rPr>
        <w:t>市商务局、市文广旅局、市体育局可依照相关规定启动项目递补机制。递补项目应优先从试点储备项目库中进行择优遴选；若确因储备项目无法满足递补需求，市商务局、市文广旅局、市体育局可结合实际情况另行组织公开</w:t>
      </w:r>
      <w:r>
        <w:rPr>
          <w:rFonts w:hint="eastAsia" w:ascii="仿宋_GB2312" w:eastAsia="仿宋_GB2312" w:cs="仿宋"/>
          <w:kern w:val="2"/>
          <w:sz w:val="32"/>
          <w:szCs w:val="32"/>
          <w:lang w:val="en-US" w:eastAsia="zh-CN" w:bidi="ar-SA"/>
        </w:rPr>
        <w:t>申报，并严格履行评审程序后择优确定递补项目。</w:t>
      </w:r>
      <w:bookmarkStart w:id="13" w:name="heading_28"/>
    </w:p>
    <w:p w14:paraId="1EBFF8B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p>
    <w:p w14:paraId="2F0772EC">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jc w:val="center"/>
        <w:textAlignment w:val="auto"/>
        <w:rPr>
          <w:rFonts w:hint="eastAsia" w:ascii="黑体" w:eastAsia="黑体" w:cs="黑体"/>
          <w:kern w:val="2"/>
          <w:sz w:val="32"/>
          <w:szCs w:val="32"/>
          <w:lang w:val="en-US" w:eastAsia="zh-CN" w:bidi="ar-SA"/>
        </w:rPr>
      </w:pPr>
      <w:r>
        <w:rPr>
          <w:rFonts w:hint="eastAsia" w:ascii="黑体" w:eastAsia="黑体" w:cs="黑体"/>
          <w:kern w:val="2"/>
          <w:sz w:val="32"/>
          <w:szCs w:val="32"/>
          <w:lang w:val="en-US" w:eastAsia="zh-CN" w:bidi="ar-SA"/>
        </w:rPr>
        <w:t>第</w:t>
      </w:r>
      <w:r>
        <w:rPr>
          <w:rFonts w:ascii="黑体" w:eastAsia="黑体" w:cs="黑体"/>
          <w:kern w:val="2"/>
          <w:sz w:val="32"/>
          <w:szCs w:val="32"/>
          <w:lang w:val="en-US" w:eastAsia="zh-CN" w:bidi="ar-SA"/>
        </w:rPr>
        <w:t>四</w:t>
      </w:r>
      <w:r>
        <w:rPr>
          <w:rFonts w:hint="eastAsia" w:ascii="黑体" w:eastAsia="黑体" w:cs="黑体"/>
          <w:kern w:val="2"/>
          <w:sz w:val="32"/>
          <w:szCs w:val="32"/>
          <w:lang w:val="en-US" w:eastAsia="zh-CN" w:bidi="ar-SA"/>
        </w:rPr>
        <w:t>章  项目验收</w:t>
      </w:r>
      <w:bookmarkEnd w:id="13"/>
    </w:p>
    <w:p w14:paraId="0B137B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2"/>
          <w:sz w:val="32"/>
          <w:szCs w:val="32"/>
          <w:lang w:val="en-US" w:eastAsia="zh-CN" w:bidi="ar-SA"/>
        </w:rPr>
      </w:pPr>
      <w:bookmarkStart w:id="14" w:name="heading_29"/>
      <w:r>
        <w:rPr>
          <w:rFonts w:hint="eastAsia" w:ascii="楷体" w:eastAsia="楷体" w:cs="仿宋"/>
          <w:kern w:val="2"/>
          <w:sz w:val="32"/>
          <w:szCs w:val="32"/>
          <w:lang w:val="en-US" w:eastAsia="zh-CN" w:bidi="ar-SA"/>
        </w:rPr>
        <w:t>第十五条 验收方式</w:t>
      </w:r>
      <w:bookmarkEnd w:id="14"/>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项目验收工作采取阶段性验收和终期验收相结合的方式，市商务局会同</w:t>
      </w:r>
      <w:r>
        <w:rPr>
          <w:rFonts w:hint="eastAsia" w:ascii="仿宋_GB2312" w:eastAsia="仿宋_GB2312" w:cs="仿宋"/>
          <w:kern w:val="2"/>
          <w:sz w:val="32"/>
          <w:szCs w:val="32"/>
          <w:highlight w:val="none"/>
          <w:lang w:val="en-US" w:eastAsia="zh-CN" w:bidi="ar-SA"/>
        </w:rPr>
        <w:t>市文广旅局、市体育局</w:t>
      </w:r>
      <w:r>
        <w:rPr>
          <w:rFonts w:hint="eastAsia" w:ascii="仿宋_GB2312" w:eastAsia="仿宋_GB2312" w:cs="仿宋"/>
          <w:sz w:val="32"/>
          <w:szCs w:val="32"/>
          <w:lang w:val="en-US" w:eastAsia="zh-CN"/>
        </w:rPr>
        <w:t>组织实施，</w:t>
      </w:r>
      <w:r>
        <w:rPr>
          <w:rFonts w:hint="eastAsia" w:ascii="仿宋_GB2312" w:eastAsia="仿宋_GB2312" w:cs="仿宋"/>
          <w:kern w:val="2"/>
          <w:sz w:val="32"/>
          <w:szCs w:val="32"/>
          <w:lang w:val="en-US" w:eastAsia="zh-CN" w:bidi="ar-SA"/>
        </w:rPr>
        <w:t>并委托独立第三方机构具体开展，以确保验收程序规范、结果公正。</w:t>
      </w:r>
    </w:p>
    <w:p w14:paraId="2BE5B9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bCs/>
          <w:kern w:val="2"/>
          <w:sz w:val="32"/>
          <w:szCs w:val="32"/>
          <w:lang w:val="en-US" w:eastAsia="zh-CN" w:bidi="ar-SA"/>
        </w:rPr>
      </w:pPr>
      <w:r>
        <w:rPr>
          <w:rFonts w:hint="eastAsia" w:ascii="楷体" w:eastAsia="楷体" w:cs="仿宋"/>
          <w:kern w:val="2"/>
          <w:sz w:val="32"/>
          <w:szCs w:val="32"/>
          <w:lang w:val="en-US" w:eastAsia="zh-CN" w:bidi="ar-SA"/>
        </w:rPr>
        <w:t>第十六条</w:t>
      </w:r>
      <w:r>
        <w:rPr>
          <w:rFonts w:ascii="楷体" w:eastAsia="楷体" w:cs="仿宋"/>
          <w:kern w:val="2"/>
          <w:sz w:val="32"/>
          <w:szCs w:val="32"/>
          <w:lang w:val="en-US" w:eastAsia="zh-CN" w:bidi="ar-SA"/>
        </w:rPr>
        <w:t xml:space="preserve"> </w:t>
      </w:r>
      <w:r>
        <w:rPr>
          <w:rFonts w:hint="eastAsia" w:ascii="楷体" w:eastAsia="楷体" w:cs="仿宋"/>
          <w:bCs/>
          <w:kern w:val="2"/>
          <w:sz w:val="32"/>
          <w:szCs w:val="32"/>
          <w:lang w:val="en-US" w:eastAsia="zh-CN" w:bidi="ar-SA"/>
        </w:rPr>
        <w:t>验收条件</w:t>
      </w:r>
      <w:r>
        <w:rPr>
          <w:rFonts w:ascii="楷体" w:eastAsia="楷体" w:cs="仿宋"/>
          <w:bCs/>
          <w:kern w:val="2"/>
          <w:sz w:val="32"/>
          <w:szCs w:val="32"/>
          <w:lang w:val="en-US" w:eastAsia="zh-CN" w:bidi="ar-SA"/>
        </w:rPr>
        <w:t>。</w:t>
      </w:r>
    </w:p>
    <w:p w14:paraId="01294E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hint="eastAsia" w:ascii="仿宋_GB2312" w:eastAsia="仿宋_GB2312" w:cs="仿宋"/>
          <w:kern w:val="2"/>
          <w:sz w:val="32"/>
          <w:szCs w:val="32"/>
          <w:lang w:val="en-US" w:eastAsia="zh-CN" w:bidi="ar-SA"/>
        </w:rPr>
        <w:t>（一）阶段性验收：根据消费三新试点项目总体进展情况，对</w:t>
      </w:r>
      <w:r>
        <w:rPr>
          <w:rFonts w:hint="eastAsia" w:ascii="仿宋_GB2312" w:eastAsia="仿宋_GB2312" w:cs="仿宋_GB2312"/>
          <w:sz w:val="32"/>
          <w:szCs w:val="32"/>
        </w:rPr>
        <w:t>信誉和经营状况良好、进展顺利、管理规范的在建</w:t>
      </w:r>
      <w:r>
        <w:rPr>
          <w:rFonts w:hint="eastAsia" w:ascii="仿宋_GB2312" w:eastAsia="仿宋_GB2312" w:cs="仿宋"/>
          <w:kern w:val="2"/>
          <w:sz w:val="32"/>
          <w:szCs w:val="32"/>
          <w:lang w:val="en-US" w:eastAsia="zh-CN" w:bidi="ar-SA"/>
        </w:rPr>
        <w:t>项目，且项目实际投资进度达到计划总投资额的50%（含）以上的，</w:t>
      </w:r>
      <w:r>
        <w:rPr>
          <w:rFonts w:hint="eastAsia" w:ascii="仿宋_GB2312" w:eastAsia="仿宋_GB2312" w:cs="仿宋_GB2312"/>
          <w:sz w:val="32"/>
          <w:szCs w:val="32"/>
          <w:lang w:eastAsia="zh-CN"/>
        </w:rPr>
        <w:t>可</w:t>
      </w:r>
      <w:r>
        <w:rPr>
          <w:rFonts w:hint="eastAsia" w:ascii="仿宋_GB2312" w:eastAsia="仿宋_GB2312" w:cs="仿宋_GB2312"/>
          <w:sz w:val="32"/>
          <w:szCs w:val="32"/>
          <w:lang w:val="en-US" w:eastAsia="zh-CN"/>
        </w:rPr>
        <w:t>开展阶段性验收。</w:t>
      </w:r>
    </w:p>
    <w:p w14:paraId="77A84A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宋体"/>
          <w:sz w:val="32"/>
          <w:szCs w:val="32"/>
          <w:lang w:eastAsia="zh-CN"/>
        </w:rPr>
      </w:pPr>
      <w:r>
        <w:rPr>
          <w:rFonts w:hint="eastAsia" w:ascii="仿宋_GB2312" w:eastAsia="仿宋_GB2312" w:cs="仿宋"/>
          <w:kern w:val="2"/>
          <w:sz w:val="32"/>
          <w:szCs w:val="32"/>
          <w:lang w:val="en-US" w:eastAsia="zh-CN" w:bidi="ar-SA"/>
        </w:rPr>
        <w:t>（</w:t>
      </w:r>
      <w:r>
        <w:rPr>
          <w:rFonts w:ascii="仿宋_GB2312" w:eastAsia="仿宋_GB2312" w:cs="仿宋"/>
          <w:kern w:val="2"/>
          <w:sz w:val="32"/>
          <w:szCs w:val="32"/>
          <w:lang w:val="en-US" w:eastAsia="zh-CN" w:bidi="ar-SA"/>
        </w:rPr>
        <w:t>二</w:t>
      </w:r>
      <w:r>
        <w:rPr>
          <w:rFonts w:hint="eastAsia" w:ascii="仿宋_GB2312" w:eastAsia="仿宋_GB2312" w:cs="仿宋"/>
          <w:kern w:val="2"/>
          <w:sz w:val="32"/>
          <w:szCs w:val="32"/>
          <w:lang w:val="en-US" w:eastAsia="zh-CN" w:bidi="ar-SA"/>
        </w:rPr>
        <w:t>）终期验收：适用于已完成全部建设任务，并且达成项目实施方案与补助协议所约定目标的事后奖补项目。</w:t>
      </w:r>
    </w:p>
    <w:p w14:paraId="78B011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 w:eastAsia="楷体" w:cs="仿宋"/>
          <w:kern w:val="2"/>
          <w:sz w:val="32"/>
          <w:szCs w:val="32"/>
        </w:rPr>
      </w:pPr>
      <w:bookmarkStart w:id="15" w:name="heading_30"/>
      <w:r>
        <w:rPr>
          <w:rFonts w:hint="eastAsia" w:ascii="楷体" w:eastAsia="楷体" w:cs="仿宋"/>
          <w:kern w:val="2"/>
          <w:sz w:val="32"/>
          <w:szCs w:val="32"/>
          <w:lang w:val="en-US" w:eastAsia="zh-CN" w:bidi="ar-SA"/>
        </w:rPr>
        <w:t>第十七条 验收流程</w:t>
      </w:r>
      <w:bookmarkEnd w:id="15"/>
      <w:r>
        <w:rPr>
          <w:rFonts w:ascii="楷体" w:eastAsia="楷体" w:cs="仿宋"/>
          <w:kern w:val="2"/>
          <w:sz w:val="32"/>
          <w:szCs w:val="32"/>
          <w:lang w:val="en-US" w:eastAsia="zh-CN" w:bidi="ar-SA"/>
        </w:rPr>
        <w:t>。</w:t>
      </w:r>
      <w:r>
        <w:rPr>
          <w:rFonts w:ascii="仿宋_GB2312" w:eastAsia="仿宋_GB2312" w:cs="仿宋_GB2312"/>
          <w:color w:val="auto"/>
          <w:sz w:val="32"/>
          <w:szCs w:val="32"/>
          <w:highlight w:val="none"/>
        </w:rPr>
        <w:t>长春</w:t>
      </w:r>
      <w:r>
        <w:rPr>
          <w:rFonts w:hint="eastAsia" w:ascii="仿宋_GB2312" w:eastAsia="仿宋_GB2312" w:cs="仿宋_GB2312"/>
          <w:color w:val="auto"/>
          <w:sz w:val="32"/>
          <w:szCs w:val="32"/>
          <w:highlight w:val="none"/>
        </w:rPr>
        <w:t>市</w:t>
      </w:r>
      <w:r>
        <w:rPr>
          <w:rFonts w:hint="eastAsia" w:ascii="仿宋_GB2312" w:eastAsia="仿宋_GB2312" w:cs="仿宋_GB2312"/>
          <w:color w:val="auto"/>
          <w:sz w:val="32"/>
          <w:szCs w:val="32"/>
          <w:highlight w:val="none"/>
          <w:lang w:eastAsia="zh-CN"/>
        </w:rPr>
        <w:t>消费三新试点项目</w:t>
      </w:r>
      <w:r>
        <w:rPr>
          <w:rFonts w:hint="eastAsia" w:ascii="仿宋_GB2312" w:eastAsia="仿宋_GB2312" w:cs="仿宋_GB2312"/>
          <w:color w:val="auto"/>
          <w:sz w:val="32"/>
          <w:szCs w:val="32"/>
          <w:highlight w:val="none"/>
        </w:rPr>
        <w:t>按照“成熟一批，验收一批”的原则，及时做好项目验收工作。</w:t>
      </w:r>
      <w:r>
        <w:rPr>
          <w:rFonts w:hint="eastAsia" w:ascii="仿宋_GB2312" w:eastAsia="仿宋_GB2312" w:cs="仿宋"/>
          <w:kern w:val="2"/>
          <w:sz w:val="32"/>
          <w:szCs w:val="32"/>
          <w:lang w:val="en-US" w:eastAsia="zh-CN" w:bidi="ar-SA"/>
        </w:rPr>
        <w:t>市商务局会同</w:t>
      </w:r>
      <w:r>
        <w:rPr>
          <w:rFonts w:hint="eastAsia" w:ascii="仿宋_GB2312" w:eastAsia="仿宋_GB2312" w:cs="仿宋"/>
          <w:kern w:val="2"/>
          <w:sz w:val="32"/>
          <w:szCs w:val="32"/>
          <w:highlight w:val="none"/>
          <w:lang w:val="en-US" w:eastAsia="zh-CN" w:bidi="ar-SA"/>
        </w:rPr>
        <w:t>市文广旅局、市体育局</w:t>
      </w:r>
      <w:r>
        <w:rPr>
          <w:rFonts w:hint="eastAsia" w:ascii="仿宋_GB2312" w:eastAsia="仿宋_GB2312" w:cs="仿宋"/>
          <w:sz w:val="32"/>
          <w:szCs w:val="32"/>
          <w:lang w:val="en-US" w:eastAsia="zh-CN"/>
        </w:rPr>
        <w:t>组织</w:t>
      </w:r>
      <w:r>
        <w:rPr>
          <w:rFonts w:hint="eastAsia" w:ascii="仿宋_GB2312" w:eastAsia="仿宋_GB2312" w:cs="仿宋_GB2312"/>
          <w:color w:val="auto"/>
          <w:sz w:val="32"/>
          <w:szCs w:val="32"/>
          <w:highlight w:val="none"/>
        </w:rPr>
        <w:t>项目验收，</w:t>
      </w:r>
      <w:r>
        <w:rPr>
          <w:rFonts w:hint="eastAsia" w:ascii="仿宋_GB2312" w:eastAsia="仿宋_GB2312" w:cs="仿宋_GB2312"/>
          <w:color w:val="auto"/>
          <w:sz w:val="32"/>
          <w:szCs w:val="32"/>
          <w:highlight w:val="none"/>
          <w:lang w:val="en-US" w:eastAsia="zh-CN"/>
        </w:rPr>
        <w:t>独立</w:t>
      </w:r>
      <w:r>
        <w:rPr>
          <w:rFonts w:hint="eastAsia" w:ascii="仿宋_GB2312" w:eastAsia="仿宋_GB2312" w:cs="仿宋_GB2312"/>
          <w:color w:val="auto"/>
          <w:sz w:val="32"/>
          <w:szCs w:val="32"/>
          <w:highlight w:val="none"/>
        </w:rPr>
        <w:t>第三方机构负责实施项目验收</w:t>
      </w:r>
      <w:r>
        <w:rPr>
          <w:rFonts w:hint="eastAsia" w:ascii="仿宋_GB2312" w:eastAsia="仿宋_GB2312" w:cs="仿宋_GB2312"/>
          <w:color w:val="auto"/>
          <w:sz w:val="32"/>
          <w:szCs w:val="32"/>
          <w:highlight w:val="none"/>
          <w:lang w:eastAsia="zh-CN"/>
        </w:rPr>
        <w:t>具体</w:t>
      </w:r>
      <w:r>
        <w:rPr>
          <w:rFonts w:hint="eastAsia" w:ascii="仿宋_GB2312" w:eastAsia="仿宋_GB2312" w:cs="仿宋_GB2312"/>
          <w:color w:val="auto"/>
          <w:sz w:val="32"/>
          <w:szCs w:val="32"/>
          <w:highlight w:val="none"/>
        </w:rPr>
        <w:t>工作。验收流程如下：</w:t>
      </w:r>
    </w:p>
    <w:p w14:paraId="5931EB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eastAsia="仿宋_GB2312" w:cs="仿宋_GB2312"/>
          <w:color w:val="000000"/>
          <w:sz w:val="32"/>
          <w:szCs w:val="32"/>
          <w:highlight w:val="none"/>
        </w:rPr>
      </w:pPr>
      <w:r>
        <w:rPr>
          <w:rFonts w:hint="eastAsia" w:ascii="仿宋_GB2312" w:eastAsia="仿宋_GB2312" w:cs="仿宋"/>
          <w:kern w:val="2"/>
          <w:sz w:val="32"/>
          <w:szCs w:val="32"/>
          <w:lang w:val="en-US" w:eastAsia="zh-CN" w:bidi="ar-SA"/>
        </w:rPr>
        <w:t>（一）项目单位在满足终期验收或阶段性验收条件后，</w:t>
      </w:r>
      <w:r>
        <w:rPr>
          <w:rFonts w:hint="eastAsia" w:ascii="仿宋_GB2312" w:eastAsia="仿宋_GB2312" w:cs="仿宋_GB2312"/>
          <w:color w:val="000000"/>
          <w:sz w:val="32"/>
          <w:szCs w:val="32"/>
          <w:highlight w:val="none"/>
        </w:rPr>
        <w:t>向属地对应</w:t>
      </w:r>
      <w:r>
        <w:rPr>
          <w:rFonts w:hint="eastAsia" w:ascii="仿宋_GB2312" w:eastAsia="仿宋_GB2312" w:cs="仿宋_GB2312"/>
          <w:color w:val="000000"/>
          <w:sz w:val="32"/>
          <w:szCs w:val="32"/>
          <w:highlight w:val="none"/>
          <w:lang w:val="en-US" w:eastAsia="zh-CN"/>
        </w:rPr>
        <w:t>行业主管</w:t>
      </w:r>
      <w:r>
        <w:rPr>
          <w:rFonts w:hint="eastAsia" w:ascii="仿宋_GB2312" w:eastAsia="仿宋_GB2312" w:cs="仿宋_GB2312"/>
          <w:color w:val="000000"/>
          <w:sz w:val="32"/>
          <w:szCs w:val="32"/>
          <w:highlight w:val="none"/>
        </w:rPr>
        <w:t>部门提出验收申请，并按要求提交相关材料。</w:t>
      </w:r>
    </w:p>
    <w:p w14:paraId="22A6DA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ascii="仿宋_GB2312" w:eastAsia="仿宋_GB2312" w:cs="仿宋"/>
          <w:kern w:val="2"/>
          <w:sz w:val="32"/>
          <w:szCs w:val="32"/>
          <w:lang w:val="en-US" w:eastAsia="zh-CN" w:bidi="ar-SA"/>
        </w:rPr>
        <w:t>（二）</w:t>
      </w:r>
      <w:r>
        <w:rPr>
          <w:rFonts w:hint="eastAsia" w:ascii="仿宋_GB2312" w:eastAsia="仿宋_GB2312" w:cs="仿宋"/>
          <w:kern w:val="2"/>
          <w:sz w:val="32"/>
          <w:szCs w:val="32"/>
          <w:lang w:val="en-US" w:eastAsia="zh-CN" w:bidi="ar-SA"/>
        </w:rPr>
        <w:t>属地商务、文广旅、体育</w:t>
      </w:r>
      <w:r>
        <w:rPr>
          <w:rFonts w:hint="eastAsia" w:ascii="仿宋_GB2312" w:eastAsia="仿宋_GB2312" w:cs="仿宋"/>
          <w:kern w:val="2"/>
          <w:sz w:val="32"/>
          <w:szCs w:val="32"/>
          <w:highlight w:val="none"/>
          <w:lang w:val="en-US" w:eastAsia="zh-CN" w:bidi="ar-SA"/>
        </w:rPr>
        <w:t>等</w:t>
      </w:r>
      <w:r>
        <w:rPr>
          <w:rFonts w:hint="eastAsia" w:ascii="仿宋_GB2312" w:eastAsia="仿宋_GB2312" w:cs="仿宋"/>
          <w:kern w:val="2"/>
          <w:sz w:val="32"/>
          <w:szCs w:val="32"/>
          <w:lang w:val="en-US" w:eastAsia="zh-CN" w:bidi="ar-SA"/>
        </w:rPr>
        <w:t>部门</w:t>
      </w:r>
      <w:r>
        <w:rPr>
          <w:rFonts w:ascii="仿宋_GB2312" w:eastAsia="仿宋_GB2312" w:cs="仿宋"/>
          <w:kern w:val="2"/>
          <w:sz w:val="32"/>
          <w:szCs w:val="32"/>
          <w:lang w:val="en-US" w:eastAsia="zh-CN" w:bidi="ar-SA"/>
        </w:rPr>
        <w:t>，市文广旅局、</w:t>
      </w:r>
      <w:r>
        <w:rPr>
          <w:rFonts w:hint="eastAsia" w:ascii="仿宋_GB2312" w:eastAsia="仿宋_GB2312" w:cs="仿宋"/>
          <w:kern w:val="2"/>
          <w:sz w:val="32"/>
          <w:szCs w:val="32"/>
          <w:lang w:val="en-US" w:eastAsia="zh-CN" w:bidi="ar-SA"/>
        </w:rPr>
        <w:t>市</w:t>
      </w:r>
      <w:r>
        <w:rPr>
          <w:rFonts w:ascii="仿宋_GB2312" w:eastAsia="仿宋_GB2312" w:cs="仿宋"/>
          <w:kern w:val="2"/>
          <w:sz w:val="32"/>
          <w:szCs w:val="32"/>
          <w:lang w:val="en-US" w:eastAsia="zh-CN" w:bidi="ar-SA"/>
        </w:rPr>
        <w:t>体育局</w:t>
      </w:r>
      <w:r>
        <w:rPr>
          <w:rFonts w:hint="eastAsia" w:ascii="仿宋_GB2312" w:eastAsia="仿宋_GB2312" w:cs="仿宋"/>
          <w:kern w:val="2"/>
          <w:sz w:val="32"/>
          <w:szCs w:val="32"/>
          <w:lang w:val="en-US" w:eastAsia="zh-CN" w:bidi="ar-SA"/>
        </w:rPr>
        <w:t>负责对验收材料进行核验。核验合格后，将加盖公章的相关材料报送至市商务局。</w:t>
      </w:r>
    </w:p>
    <w:p w14:paraId="10DE3B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eastAsia="仿宋_GB2312" w:cs="仿宋_GB2312"/>
          <w:sz w:val="32"/>
          <w:szCs w:val="32"/>
        </w:rPr>
      </w:pPr>
      <w:r>
        <w:rPr>
          <w:rFonts w:ascii="仿宋_GB2312" w:eastAsia="仿宋_GB2312" w:cs="仿宋"/>
          <w:kern w:val="2"/>
          <w:sz w:val="32"/>
          <w:szCs w:val="32"/>
          <w:lang w:val="en-US" w:eastAsia="zh-CN" w:bidi="ar-SA"/>
        </w:rPr>
        <w:t>（三）</w:t>
      </w:r>
      <w:r>
        <w:rPr>
          <w:rFonts w:hint="eastAsia" w:ascii="仿宋_GB2312" w:eastAsia="仿宋_GB2312" w:cs="仿宋"/>
          <w:kern w:val="2"/>
          <w:sz w:val="32"/>
          <w:szCs w:val="32"/>
          <w:lang w:val="en-US" w:eastAsia="zh-CN" w:bidi="ar-SA"/>
        </w:rPr>
        <w:t>由市商务局</w:t>
      </w:r>
      <w:r>
        <w:rPr>
          <w:rFonts w:ascii="仿宋_GB2312" w:eastAsia="仿宋_GB2312" w:cs="仿宋"/>
          <w:kern w:val="2"/>
          <w:sz w:val="32"/>
          <w:szCs w:val="32"/>
          <w:lang w:val="en-US" w:eastAsia="zh-CN" w:bidi="ar-SA"/>
        </w:rPr>
        <w:t>委托</w:t>
      </w:r>
      <w:r>
        <w:rPr>
          <w:rFonts w:hint="eastAsia" w:ascii="仿宋_GB2312" w:eastAsia="仿宋_GB2312" w:cs="仿宋"/>
          <w:kern w:val="2"/>
          <w:sz w:val="32"/>
          <w:szCs w:val="32"/>
          <w:lang w:val="en-US" w:eastAsia="zh-CN" w:bidi="ar-SA"/>
        </w:rPr>
        <w:t>独立第三方机构启动项目验收程序。该机构通过</w:t>
      </w:r>
      <w:r>
        <w:rPr>
          <w:rFonts w:hint="eastAsia" w:ascii="仿宋_GB2312" w:eastAsia="仿宋_GB2312" w:cs="仿宋_GB2312"/>
          <w:color w:val="auto"/>
          <w:sz w:val="32"/>
          <w:szCs w:val="32"/>
          <w:highlight w:val="none"/>
        </w:rPr>
        <w:t>资料审阅、</w:t>
      </w:r>
      <w:r>
        <w:rPr>
          <w:rFonts w:hint="eastAsia" w:ascii="仿宋_GB2312" w:eastAsia="仿宋_GB2312" w:cs="仿宋"/>
          <w:kern w:val="2"/>
          <w:sz w:val="32"/>
          <w:szCs w:val="32"/>
          <w:lang w:val="en-US" w:eastAsia="zh-CN" w:bidi="ar-SA"/>
        </w:rPr>
        <w:t>实地核查、座谈访谈、现场答辩</w:t>
      </w:r>
      <w:r>
        <w:rPr>
          <w:rFonts w:hint="eastAsia" w:ascii="仿宋_GB2312" w:eastAsia="仿宋_GB2312" w:cs="仿宋_GB2312"/>
          <w:color w:val="auto"/>
          <w:sz w:val="32"/>
          <w:szCs w:val="32"/>
          <w:highlight w:val="none"/>
        </w:rPr>
        <w:t>、专家会审等</w:t>
      </w:r>
      <w:r>
        <w:rPr>
          <w:rFonts w:ascii="仿宋_GB2312" w:eastAsia="仿宋_GB2312" w:cs="仿宋_GB2312"/>
          <w:color w:val="auto"/>
          <w:sz w:val="32"/>
          <w:szCs w:val="32"/>
          <w:highlight w:val="none"/>
        </w:rPr>
        <w:t>方式</w:t>
      </w:r>
      <w:r>
        <w:rPr>
          <w:rFonts w:hint="eastAsia" w:ascii="仿宋_GB2312" w:eastAsia="仿宋_GB2312" w:cs="仿宋_GB2312"/>
          <w:color w:val="auto"/>
          <w:sz w:val="32"/>
          <w:szCs w:val="32"/>
          <w:highlight w:val="none"/>
        </w:rPr>
        <w:t>，</w:t>
      </w:r>
      <w:r>
        <w:rPr>
          <w:rFonts w:hint="eastAsia" w:ascii="仿宋_GB2312" w:eastAsia="仿宋_GB2312" w:cs="仿宋"/>
          <w:kern w:val="2"/>
          <w:sz w:val="32"/>
          <w:szCs w:val="32"/>
          <w:lang w:val="en-US" w:eastAsia="zh-CN" w:bidi="ar-SA"/>
        </w:rPr>
        <w:t>对项目建设完成情况进行全面审查，确保验收材料完整且规范</w:t>
      </w:r>
      <w:r>
        <w:rPr>
          <w:rFonts w:ascii="仿宋_GB2312" w:eastAsia="仿宋_GB2312" w:cs="仿宋"/>
          <w:kern w:val="2"/>
          <w:sz w:val="32"/>
          <w:szCs w:val="32"/>
          <w:lang w:val="en-US" w:eastAsia="zh-CN" w:bidi="ar-SA"/>
        </w:rPr>
        <w:t>。</w:t>
      </w:r>
    </w:p>
    <w:p w14:paraId="20B5E4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kern w:val="2"/>
          <w:sz w:val="32"/>
          <w:szCs w:val="32"/>
        </w:rPr>
      </w:pPr>
      <w:bookmarkStart w:id="16" w:name="heading_31"/>
      <w:r>
        <w:rPr>
          <w:rFonts w:hint="eastAsia" w:ascii="楷体" w:eastAsia="楷体" w:cs="仿宋"/>
          <w:kern w:val="2"/>
          <w:sz w:val="32"/>
          <w:szCs w:val="32"/>
          <w:lang w:val="en-US" w:eastAsia="zh-CN" w:bidi="ar-SA"/>
        </w:rPr>
        <w:t>第十八条 验收内容</w:t>
      </w:r>
      <w:bookmarkEnd w:id="16"/>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验收工作重点核查项目建设内容的完成情况、投资完成情况、资金使用的合规性、绩效目标的达成程度、经济社会效益以及项目管理的规范性等方面展开全面审查。</w:t>
      </w:r>
    </w:p>
    <w:p w14:paraId="0005F9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color w:val="auto"/>
          <w:sz w:val="32"/>
          <w:szCs w:val="32"/>
          <w:highlight w:val="none"/>
          <w:lang w:eastAsia="zh-CN"/>
        </w:rPr>
      </w:pPr>
      <w:r>
        <w:rPr>
          <w:rFonts w:hint="eastAsia" w:ascii="楷体" w:eastAsia="楷体" w:cs="仿宋"/>
          <w:bCs/>
          <w:kern w:val="2"/>
          <w:sz w:val="32"/>
          <w:szCs w:val="32"/>
          <w:highlight w:val="none"/>
          <w:lang w:val="en-US" w:eastAsia="zh-CN" w:bidi="ar-SA"/>
        </w:rPr>
        <w:t xml:space="preserve">第十九条 </w:t>
      </w:r>
      <w:r>
        <w:rPr>
          <w:rFonts w:hint="eastAsia" w:ascii="楷体" w:eastAsia="楷体" w:cs="仿宋"/>
          <w:kern w:val="2"/>
          <w:sz w:val="32"/>
          <w:szCs w:val="32"/>
          <w:highlight w:val="none"/>
          <w:lang w:val="en-US" w:eastAsia="zh-CN" w:bidi="ar-SA"/>
        </w:rPr>
        <w:t>验收结果</w:t>
      </w:r>
      <w:r>
        <w:rPr>
          <w:rFonts w:ascii="楷体" w:eastAsia="楷体" w:cs="仿宋"/>
          <w:kern w:val="2"/>
          <w:sz w:val="32"/>
          <w:szCs w:val="32"/>
          <w:highlight w:val="none"/>
          <w:lang w:val="en-US" w:eastAsia="zh-CN" w:bidi="ar-SA"/>
        </w:rPr>
        <w:t>。</w:t>
      </w:r>
      <w:r>
        <w:rPr>
          <w:rFonts w:hint="eastAsia" w:ascii="仿宋_GB2312" w:eastAsia="仿宋_GB2312" w:cs="仿宋_GB2312"/>
          <w:color w:val="auto"/>
          <w:sz w:val="32"/>
          <w:szCs w:val="32"/>
          <w:highlight w:val="none"/>
        </w:rPr>
        <w:t>由</w:t>
      </w:r>
      <w:r>
        <w:rPr>
          <w:rFonts w:ascii="仿宋_GB2312" w:eastAsia="仿宋_GB2312" w:cs="仿宋_GB2312"/>
          <w:color w:val="auto"/>
          <w:sz w:val="32"/>
          <w:szCs w:val="32"/>
          <w:highlight w:val="none"/>
        </w:rPr>
        <w:t>独立第三方机构</w:t>
      </w:r>
      <w:r>
        <w:rPr>
          <w:rFonts w:hint="eastAsia" w:ascii="仿宋_GB2312" w:eastAsia="仿宋_GB2312" w:cs="仿宋_GB2312"/>
          <w:color w:val="auto"/>
          <w:sz w:val="32"/>
          <w:szCs w:val="32"/>
          <w:highlight w:val="none"/>
        </w:rPr>
        <w:t>组织专家根据验收情况，出具“通过”或“不通过”的验收意见，形成验收结果并由参加验收的人员书面签字确认。验收结束后，</w:t>
      </w:r>
      <w:r>
        <w:rPr>
          <w:rFonts w:ascii="仿宋_GB2312" w:eastAsia="仿宋_GB2312" w:cs="仿宋_GB2312"/>
          <w:color w:val="auto"/>
          <w:sz w:val="32"/>
          <w:szCs w:val="32"/>
          <w:highlight w:val="none"/>
        </w:rPr>
        <w:t>独立第三方</w:t>
      </w:r>
      <w:r>
        <w:rPr>
          <w:rFonts w:hint="eastAsia" w:ascii="仿宋_GB2312" w:eastAsia="仿宋_GB2312" w:cs="仿宋"/>
          <w:kern w:val="2"/>
          <w:sz w:val="32"/>
          <w:szCs w:val="32"/>
          <w:lang w:val="en-US" w:eastAsia="zh-CN" w:bidi="ar-SA"/>
        </w:rPr>
        <w:t>机构</w:t>
      </w:r>
      <w:r>
        <w:rPr>
          <w:rFonts w:hint="eastAsia" w:ascii="仿宋_GB2312" w:eastAsia="仿宋_GB2312" w:cs="仿宋_GB2312"/>
          <w:color w:val="auto"/>
          <w:sz w:val="32"/>
          <w:szCs w:val="32"/>
          <w:highlight w:val="none"/>
        </w:rPr>
        <w:t>将验收情况及项目实施总体成效形成正式验收报告报</w:t>
      </w:r>
      <w:r>
        <w:rPr>
          <w:rFonts w:hint="eastAsia" w:ascii="仿宋_GB2312" w:eastAsia="仿宋_GB2312" w:cs="仿宋_GB2312"/>
          <w:color w:val="auto"/>
          <w:sz w:val="32"/>
          <w:szCs w:val="32"/>
          <w:highlight w:val="none"/>
          <w:lang w:val="en-US" w:eastAsia="zh-CN"/>
        </w:rPr>
        <w:t>送</w:t>
      </w:r>
      <w:r>
        <w:rPr>
          <w:rFonts w:hint="eastAsia" w:ascii="仿宋_GB2312" w:eastAsia="仿宋_GB2312" w:cs="仿宋_GB2312"/>
          <w:color w:val="auto"/>
          <w:sz w:val="32"/>
          <w:szCs w:val="32"/>
          <w:highlight w:val="none"/>
        </w:rPr>
        <w:t>市商务局</w:t>
      </w:r>
      <w:r>
        <w:rPr>
          <w:rFonts w:hint="eastAsia" w:ascii="仿宋_GB2312" w:eastAsia="仿宋_GB2312" w:cs="仿宋_GB2312"/>
          <w:color w:val="auto"/>
          <w:sz w:val="32"/>
          <w:szCs w:val="32"/>
          <w:highlight w:val="none"/>
          <w:lang w:eastAsia="zh-CN"/>
        </w:rPr>
        <w:t>，</w:t>
      </w:r>
      <w:r>
        <w:rPr>
          <w:rFonts w:hint="eastAsia" w:ascii="仿宋_GB2312" w:eastAsia="仿宋_GB2312" w:cs="仿宋"/>
          <w:sz w:val="32"/>
          <w:szCs w:val="32"/>
          <w:lang w:val="en-US" w:eastAsia="zh-CN" w:bidi="ar-SA"/>
        </w:rPr>
        <w:t>并在长春市人民政府官网“部门信息公开”专栏进行公示，</w:t>
      </w:r>
      <w:r>
        <w:rPr>
          <w:rFonts w:hint="eastAsia" w:ascii="仿宋_GB2312" w:eastAsia="仿宋_GB2312" w:cs="仿宋"/>
          <w:sz w:val="32"/>
          <w:szCs w:val="32"/>
          <w:highlight w:val="none"/>
          <w:lang w:val="en-US" w:eastAsia="zh-CN" w:bidi="ar-SA"/>
        </w:rPr>
        <w:t>公示期不少于7天，同时向长春市提振消费专班相关成员单位发送公示的工作函。</w:t>
      </w:r>
    </w:p>
    <w:p w14:paraId="7DD229B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0"/>
        <w:rPr>
          <w:rFonts w:hint="eastAsia" w:ascii="黑体" w:eastAsia="黑体" w:cs="黑体"/>
          <w:kern w:val="2"/>
          <w:sz w:val="32"/>
          <w:szCs w:val="32"/>
          <w:lang w:val="en-US" w:eastAsia="zh-CN" w:bidi="ar-SA"/>
        </w:rPr>
      </w:pPr>
      <w:bookmarkStart w:id="17" w:name="heading_32"/>
      <w:r>
        <w:rPr>
          <w:rFonts w:ascii="黑体" w:eastAsia="黑体" w:cs="黑体"/>
          <w:kern w:val="2"/>
          <w:sz w:val="32"/>
          <w:szCs w:val="32"/>
          <w:lang w:val="en-US" w:eastAsia="zh-CN" w:bidi="ar-SA"/>
        </w:rPr>
        <w:t xml:space="preserve">第五章 </w:t>
      </w:r>
      <w:r>
        <w:rPr>
          <w:rFonts w:hint="eastAsia" w:ascii="黑体" w:eastAsia="黑体" w:cs="黑体"/>
          <w:kern w:val="2"/>
          <w:sz w:val="32"/>
          <w:szCs w:val="32"/>
          <w:lang w:val="en-US" w:eastAsia="zh-CN" w:bidi="ar-SA"/>
        </w:rPr>
        <w:t xml:space="preserve"> 项目监督管理</w:t>
      </w:r>
      <w:bookmarkEnd w:id="17"/>
    </w:p>
    <w:p w14:paraId="5C84A4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kern w:val="2"/>
          <w:sz w:val="32"/>
          <w:szCs w:val="32"/>
        </w:rPr>
      </w:pPr>
      <w:bookmarkStart w:id="18" w:name="heading_33"/>
      <w:r>
        <w:rPr>
          <w:rFonts w:hint="eastAsia" w:ascii="楷体" w:eastAsia="楷体" w:cs="仿宋"/>
          <w:kern w:val="2"/>
          <w:sz w:val="32"/>
          <w:szCs w:val="32"/>
          <w:lang w:val="en-US" w:eastAsia="zh-CN" w:bidi="ar-SA"/>
        </w:rPr>
        <w:t>第二十条 监督机制</w:t>
      </w:r>
      <w:bookmarkEnd w:id="18"/>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构建“政府监督、第三方监督、企业自评”三位一体的监督体系，切实加强消费三新试点项目全流程监督管理。</w:t>
      </w:r>
    </w:p>
    <w:p w14:paraId="3A6E827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hint="eastAsia" w:ascii="仿宋_GB2312" w:eastAsia="仿宋_GB2312" w:cs="仿宋"/>
          <w:kern w:val="2"/>
          <w:sz w:val="32"/>
          <w:szCs w:val="32"/>
          <w:lang w:val="en-US" w:eastAsia="zh-CN" w:bidi="ar-SA"/>
        </w:rPr>
        <w:t>（一）政府监督：商务、文广旅、体育等部门应切实履行监管职责，构建完善项目全流程监督管理机制。通过定期检查与专项核查相结合，强化对项目实施进度、建设质量及资金使用的监督检查，及时发现并督促整改问题，保障项目规范有序推进。同时需配合审计、财政等部门开展专项审计与监督检查，形成监管合力。</w:t>
      </w:r>
    </w:p>
    <w:p w14:paraId="32AA5D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（二）第三方监督：独立第三方机构根据工作需要开展现场核查，重点核查项目建设内容一致性，及时向市商务局报送核查报告；同步负责项目验收审计工作，按规定出具审计报告。</w:t>
      </w:r>
    </w:p>
    <w:p w14:paraId="78BEA3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Times New Roman"/>
          <w:sz w:val="32"/>
          <w:szCs w:val="32"/>
          <w:lang w:eastAsia="zh-CN"/>
        </w:rPr>
      </w:pPr>
      <w:r>
        <w:rPr>
          <w:rFonts w:hint="eastAsia" w:ascii="仿宋_GB2312" w:eastAsia="仿宋_GB2312" w:cs="仿宋"/>
          <w:kern w:val="2"/>
          <w:sz w:val="32"/>
          <w:szCs w:val="32"/>
          <w:lang w:val="en-US" w:eastAsia="zh-CN" w:bidi="ar-SA"/>
        </w:rPr>
        <w:t>（三）企业自我评估：项目单位作为绩效管理责任主体，须严格依照申报方案推进项目建设。项目中期或完工后应开展自我评估，及时发现并整改问题以确保绩效目标实现。自评材料需经企业主要负责人、部门负责人或项目执行负责人签字确认同验收材料一并递交。</w:t>
      </w:r>
    </w:p>
    <w:p w14:paraId="557FD7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kern w:val="2"/>
          <w:sz w:val="32"/>
          <w:szCs w:val="32"/>
          <w:lang w:val="en-US" w:eastAsia="zh-CN" w:bidi="ar-SA"/>
        </w:rPr>
      </w:pPr>
      <w:bookmarkStart w:id="19" w:name="heading_35"/>
      <w:r>
        <w:rPr>
          <w:rFonts w:hint="eastAsia" w:ascii="楷体" w:eastAsia="楷体" w:cs="仿宋"/>
          <w:kern w:val="2"/>
          <w:sz w:val="32"/>
          <w:szCs w:val="32"/>
          <w:lang w:val="en-US" w:eastAsia="zh-CN" w:bidi="ar-SA"/>
        </w:rPr>
        <w:t>第二十一条 追责机制</w:t>
      </w:r>
      <w:bookmarkEnd w:id="19"/>
      <w:r>
        <w:rPr>
          <w:rFonts w:ascii="楷体" w:eastAsia="楷体" w:cs="仿宋"/>
          <w:kern w:val="2"/>
          <w:sz w:val="32"/>
          <w:szCs w:val="32"/>
          <w:lang w:val="en-US" w:eastAsia="zh-CN" w:bidi="ar-SA"/>
        </w:rPr>
        <w:t>。</w:t>
      </w:r>
    </w:p>
    <w:p w14:paraId="0FB428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Times New Roman"/>
          <w:sz w:val="32"/>
          <w:szCs w:val="32"/>
          <w:lang w:eastAsia="zh-CN"/>
        </w:rPr>
      </w:pPr>
      <w:r>
        <w:rPr>
          <w:rFonts w:hint="eastAsia" w:ascii="仿宋_GB2312" w:eastAsia="仿宋_GB2312" w:cs="仿宋"/>
          <w:kern w:val="2"/>
          <w:sz w:val="32"/>
          <w:szCs w:val="32"/>
          <w:lang w:val="en-US" w:eastAsia="zh-CN" w:bidi="ar-SA"/>
        </w:rPr>
        <w:t>（一）各级行政管理部门及其工作人员在项目申报、评审、资金拨付、监管等工作中，违反本办法规定或存在滥用职权、玩忽职守、徇私舞弊等违法违纪行为的，依法依规查处。</w:t>
      </w:r>
    </w:p>
    <w:p w14:paraId="17A80A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cs="仿宋"/>
          <w:kern w:val="2"/>
          <w:sz w:val="32"/>
          <w:szCs w:val="32"/>
          <w:lang w:val="en-US" w:eastAsia="zh-CN" w:bidi="ar-SA"/>
        </w:rPr>
        <w:t>（二）项目单位、相关组织及个人在项目申报、实施以及资金使用过程中，若存在虚报、骗取、截留、挤占、挪用专项资金等违法违规行为，经查实后，将依照法律法规进行处理并追回已拨付的补助资金，</w:t>
      </w:r>
      <w:r>
        <w:rPr>
          <w:rFonts w:hint="eastAsia" w:ascii="Times New Roman" w:hAnsi="Times New Roman" w:eastAsia="仿宋_GB2312" w:cs="Times New Roman"/>
          <w:sz w:val="32"/>
          <w:szCs w:val="32"/>
          <w:lang w:val="en-US" w:eastAsia="zh-CN" w:bidi="ar-SA"/>
        </w:rPr>
        <w:t>构成犯罪的，依法追究刑事责任</w:t>
      </w:r>
      <w:r>
        <w:rPr>
          <w:rFonts w:hint="eastAsia" w:ascii="仿宋_GB2312" w:eastAsia="仿宋_GB2312" w:cs="仿宋"/>
          <w:kern w:val="2"/>
          <w:sz w:val="32"/>
          <w:szCs w:val="32"/>
          <w:highlight w:val="none"/>
          <w:lang w:val="en-US" w:eastAsia="zh-CN" w:bidi="ar-SA"/>
        </w:rPr>
        <w:t>。</w:t>
      </w:r>
    </w:p>
    <w:p w14:paraId="1145A0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kern w:val="2"/>
          <w:sz w:val="32"/>
          <w:szCs w:val="32"/>
          <w:lang w:val="en-US" w:eastAsia="zh-CN" w:bidi="ar-SA"/>
        </w:rPr>
      </w:pPr>
      <w:bookmarkStart w:id="20" w:name="heading_36"/>
      <w:r>
        <w:rPr>
          <w:rFonts w:hint="eastAsia" w:ascii="楷体" w:eastAsia="楷体" w:cs="仿宋"/>
          <w:kern w:val="2"/>
          <w:sz w:val="32"/>
          <w:szCs w:val="32"/>
          <w:lang w:val="en-US" w:eastAsia="zh-CN" w:bidi="ar-SA"/>
        </w:rPr>
        <w:t>第二十二条 进度报送与信息公开</w:t>
      </w:r>
      <w:bookmarkEnd w:id="20"/>
      <w:r>
        <w:rPr>
          <w:rFonts w:ascii="楷体" w:eastAsia="楷体" w:cs="仿宋"/>
          <w:kern w:val="2"/>
          <w:sz w:val="32"/>
          <w:szCs w:val="32"/>
          <w:lang w:val="en-US" w:eastAsia="zh-CN" w:bidi="ar-SA"/>
        </w:rPr>
        <w:t>。</w:t>
      </w:r>
    </w:p>
    <w:p w14:paraId="10FE12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hint="eastAsia" w:ascii="仿宋_GB2312" w:eastAsia="仿宋_GB2312" w:cs="仿宋"/>
          <w:kern w:val="2"/>
          <w:sz w:val="32"/>
          <w:szCs w:val="32"/>
          <w:lang w:val="en-US" w:eastAsia="zh-CN" w:bidi="ar-SA"/>
        </w:rPr>
        <w:t>（一）进度报送：项目单位须配合独立第三方机构开展进度核实、评估验收、绩效评价及指标统计工作，按要求提供相关文件资料，不得干扰核查工作。</w:t>
      </w:r>
    </w:p>
    <w:p w14:paraId="3500E4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（二）公开公示：市商务局严格依照工作要求，通过官方网站及时公示项目申报通知及评审结果等信息。</w:t>
      </w:r>
    </w:p>
    <w:p w14:paraId="78D3371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eastAsia="仿宋" w:cs="仿宋"/>
          <w:kern w:val="2"/>
          <w:sz w:val="32"/>
          <w:szCs w:val="32"/>
          <w:lang w:val="en-US" w:eastAsia="zh-CN" w:bidi="ar-SA"/>
        </w:rPr>
      </w:pPr>
    </w:p>
    <w:p w14:paraId="67ACD1B4">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jc w:val="both"/>
        <w:textAlignment w:val="auto"/>
        <w:outlineLvl w:val="0"/>
        <w:rPr>
          <w:rFonts w:hint="eastAsia" w:ascii="黑体" w:eastAsia="黑体" w:cs="黑体"/>
          <w:kern w:val="2"/>
          <w:sz w:val="32"/>
          <w:szCs w:val="32"/>
          <w:lang w:val="en-US" w:eastAsia="zh-CN" w:bidi="ar-SA"/>
        </w:rPr>
      </w:pPr>
      <w:bookmarkStart w:id="21" w:name="heading_37"/>
      <w:r>
        <w:rPr>
          <w:rFonts w:hint="eastAsia" w:ascii="黑体" w:eastAsia="黑体" w:cs="黑体"/>
          <w:kern w:val="2"/>
          <w:sz w:val="32"/>
          <w:szCs w:val="32"/>
          <w:lang w:val="en-US" w:eastAsia="zh-CN" w:bidi="ar-SA"/>
        </w:rPr>
        <w:t>第</w:t>
      </w:r>
      <w:r>
        <w:rPr>
          <w:rFonts w:ascii="黑体" w:eastAsia="黑体" w:cs="黑体"/>
          <w:kern w:val="2"/>
          <w:sz w:val="32"/>
          <w:szCs w:val="32"/>
          <w:lang w:val="en-US" w:eastAsia="zh-CN" w:bidi="ar-SA"/>
        </w:rPr>
        <w:t>六</w:t>
      </w:r>
      <w:r>
        <w:rPr>
          <w:rFonts w:hint="eastAsia" w:ascii="黑体" w:eastAsia="黑体" w:cs="黑体"/>
          <w:kern w:val="2"/>
          <w:sz w:val="32"/>
          <w:szCs w:val="32"/>
          <w:lang w:val="en-US" w:eastAsia="zh-CN" w:bidi="ar-SA"/>
        </w:rPr>
        <w:t>章  职责分工</w:t>
      </w:r>
      <w:bookmarkEnd w:id="21"/>
    </w:p>
    <w:p w14:paraId="6EE44384">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jc w:val="both"/>
        <w:textAlignment w:val="auto"/>
        <w:outlineLvl w:val="0"/>
        <w:rPr>
          <w:rFonts w:hint="eastAsia" w:ascii="黑体" w:eastAsia="黑体" w:cs="黑体"/>
          <w:kern w:val="2"/>
          <w:sz w:val="32"/>
          <w:szCs w:val="32"/>
          <w:lang w:val="en-US" w:eastAsia="zh-CN" w:bidi="ar-SA"/>
        </w:rPr>
      </w:pPr>
    </w:p>
    <w:p w14:paraId="02152C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kern w:val="2"/>
          <w:sz w:val="32"/>
          <w:szCs w:val="32"/>
          <w:lang w:val="en-US" w:eastAsia="zh-CN" w:bidi="ar-SA"/>
        </w:rPr>
      </w:pPr>
      <w:bookmarkStart w:id="22" w:name="heading_38"/>
      <w:r>
        <w:rPr>
          <w:rFonts w:hint="eastAsia" w:ascii="楷体" w:eastAsia="楷体" w:cs="仿宋"/>
          <w:kern w:val="2"/>
          <w:sz w:val="32"/>
          <w:szCs w:val="32"/>
          <w:lang w:val="en-US" w:eastAsia="zh-CN" w:bidi="ar-SA"/>
        </w:rPr>
        <w:t>第二十三条 市级部门职责</w:t>
      </w:r>
      <w:bookmarkEnd w:id="22"/>
      <w:r>
        <w:rPr>
          <w:rFonts w:ascii="楷体" w:eastAsia="楷体" w:cs="仿宋"/>
          <w:kern w:val="2"/>
          <w:sz w:val="32"/>
          <w:szCs w:val="32"/>
          <w:lang w:val="en-US" w:eastAsia="zh-CN" w:bidi="ar-SA"/>
        </w:rPr>
        <w:t>。</w:t>
      </w:r>
    </w:p>
    <w:p w14:paraId="64FB16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Times New Roman"/>
          <w:sz w:val="32"/>
          <w:szCs w:val="32"/>
          <w:lang w:eastAsia="zh-CN"/>
        </w:rPr>
      </w:pPr>
      <w:r>
        <w:rPr>
          <w:rFonts w:hint="eastAsia" w:ascii="仿宋_GB2312" w:eastAsia="仿宋_GB2312" w:cs="仿宋"/>
          <w:kern w:val="2"/>
          <w:sz w:val="32"/>
          <w:szCs w:val="32"/>
          <w:lang w:val="en-US" w:eastAsia="zh-CN" w:bidi="ar-SA"/>
        </w:rPr>
        <w:t>（一）市商务局：统筹项目申报、评审、入库、监管、验收及绩效评价全流程管理，构建动态管理机制，建立储备项目库；依据上级要求及本市实际，明确支持方向与方式；指导各区开展项目征集与初审，形成清单；加强日常监管，定期汇总进展；委托独立第三方机构实施验收与绩效评价；会同相关部门解决重大问题；做好信息公开及宣传推广工作。</w:t>
      </w:r>
    </w:p>
    <w:p w14:paraId="7198B6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（二）其他市级部门：市文广旅局、市体育局等部门，配合做好本行业领域项目推荐、评审、验收、监管工作；按照职责分工，协调支持项目建设，解决项目实施中的相关问题。</w:t>
      </w:r>
    </w:p>
    <w:p w14:paraId="64E4D4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kern w:val="2"/>
          <w:sz w:val="32"/>
          <w:szCs w:val="32"/>
          <w:lang w:val="en-US" w:eastAsia="zh-CN" w:bidi="ar-SA"/>
        </w:rPr>
      </w:pPr>
      <w:bookmarkStart w:id="23" w:name="heading_39"/>
      <w:r>
        <w:rPr>
          <w:rFonts w:hint="eastAsia" w:ascii="楷体" w:eastAsia="楷体" w:cs="仿宋"/>
          <w:kern w:val="2"/>
          <w:sz w:val="32"/>
          <w:szCs w:val="32"/>
          <w:lang w:val="en-US" w:eastAsia="zh-CN" w:bidi="ar-SA"/>
        </w:rPr>
        <w:t>第二十四条 属地部门职责</w:t>
      </w:r>
      <w:bookmarkEnd w:id="23"/>
      <w:r>
        <w:rPr>
          <w:rFonts w:ascii="楷体" w:eastAsia="楷体" w:cs="仿宋"/>
          <w:kern w:val="2"/>
          <w:sz w:val="32"/>
          <w:szCs w:val="32"/>
          <w:lang w:val="en-US" w:eastAsia="zh-CN" w:bidi="ar-SA"/>
        </w:rPr>
        <w:t>。</w:t>
      </w:r>
    </w:p>
    <w:p w14:paraId="46B4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2"/>
          <w:sz w:val="32"/>
          <w:szCs w:val="32"/>
          <w:highlight w:val="none"/>
          <w:lang w:val="en-US" w:eastAsia="zh-CN" w:bidi="ar-SA"/>
        </w:rPr>
      </w:pPr>
      <w:bookmarkStart w:id="24" w:name="heading_40"/>
      <w:r>
        <w:rPr>
          <w:rFonts w:hint="eastAsia" w:ascii="仿宋_GB2312" w:eastAsia="仿宋_GB2312" w:cs="仿宋"/>
          <w:kern w:val="2"/>
          <w:sz w:val="32"/>
          <w:szCs w:val="32"/>
          <w:highlight w:val="none"/>
          <w:lang w:val="en-US" w:eastAsia="zh-CN" w:bidi="ar-SA"/>
        </w:rPr>
        <w:t>属地商务部门负责属地项目申报组织、初步审核及实地核查工作，承担项目日常监督管理、进度跟踪、问题整改督促指导及初步验收职责，配合市级部门开展检查、验收及绩效管理相关工作。属地文旅、体育等部门须会同商务部门，严格履行行业监管职责，协同市级部门扎实做好项目推荐、初审及日常监管等各项工作。</w:t>
      </w:r>
    </w:p>
    <w:p w14:paraId="42E469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kern w:val="2"/>
          <w:sz w:val="32"/>
          <w:szCs w:val="32"/>
        </w:rPr>
      </w:pPr>
      <w:r>
        <w:rPr>
          <w:rFonts w:hint="eastAsia" w:ascii="楷体" w:eastAsia="楷体" w:cs="仿宋"/>
          <w:kern w:val="2"/>
          <w:sz w:val="32"/>
          <w:szCs w:val="32"/>
          <w:lang w:val="en-US" w:eastAsia="zh-CN" w:bidi="ar-SA"/>
        </w:rPr>
        <w:t>第二十五条 项目单位职责</w:t>
      </w:r>
      <w:bookmarkEnd w:id="24"/>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项目单位作为消费三新试点项目实施的责任主体，须对申报材料的真实性与准确性承担主体责任，并严格履行以下职责：</w:t>
      </w:r>
    </w:p>
    <w:p w14:paraId="45F3AE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（一）</w:t>
      </w:r>
      <w:r>
        <w:rPr>
          <w:rFonts w:hint="eastAsia" w:ascii="仿宋_GB2312" w:eastAsia="仿宋_GB2312" w:cs="仿宋"/>
          <w:kern w:val="2"/>
          <w:sz w:val="32"/>
          <w:szCs w:val="32"/>
          <w:lang w:val="en-US" w:eastAsia="zh-CN" w:bidi="ar-SA"/>
        </w:rPr>
        <w:t>严格依据项目申报书及补助协议要求，扎实推进项目实施与建设工作，确保按期完成绩效目标，并按规定程序及时申请项目验收；对验收过程中发现的问题，须严格按照要求限期完成整改。</w:t>
      </w:r>
    </w:p>
    <w:p w14:paraId="70DD12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（二）</w:t>
      </w:r>
      <w:r>
        <w:rPr>
          <w:rFonts w:hint="eastAsia" w:ascii="仿宋_GB2312" w:eastAsia="仿宋_GB2312" w:cs="仿宋"/>
          <w:kern w:val="2"/>
          <w:sz w:val="32"/>
          <w:szCs w:val="32"/>
          <w:lang w:val="en-US" w:eastAsia="zh-CN" w:bidi="ar-SA"/>
        </w:rPr>
        <w:t>预拨付资金项目须严格落实项目专账管理及独立会计核算制度，切实保障资金使用与项目建设内容相匹配、财务凭证完整规范。</w:t>
      </w:r>
    </w:p>
    <w:p w14:paraId="65E87E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ascii="仿宋_GB2312" w:eastAsia="仿宋_GB2312" w:cs="仿宋"/>
          <w:kern w:val="2"/>
          <w:sz w:val="32"/>
          <w:szCs w:val="32"/>
          <w:lang w:val="en-US" w:eastAsia="zh-CN" w:bidi="ar-SA"/>
        </w:rPr>
        <w:t>（三）</w:t>
      </w:r>
      <w:r>
        <w:rPr>
          <w:rFonts w:hint="eastAsia" w:ascii="仿宋_GB2312" w:eastAsia="仿宋_GB2312" w:cs="仿宋"/>
          <w:kern w:val="2"/>
          <w:sz w:val="32"/>
          <w:szCs w:val="32"/>
          <w:lang w:val="en-US" w:eastAsia="zh-CN" w:bidi="ar-SA"/>
        </w:rPr>
        <w:t>项目运营期内须确保固定资产产权属性保持稳定，严禁擅自变更用途。</w:t>
      </w:r>
    </w:p>
    <w:p w14:paraId="35FF56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ascii="仿宋_GB2312" w:eastAsia="仿宋_GB2312" w:cs="仿宋"/>
          <w:kern w:val="2"/>
          <w:sz w:val="32"/>
          <w:szCs w:val="32"/>
          <w:lang w:val="en-US" w:eastAsia="zh-CN" w:bidi="ar-SA"/>
        </w:rPr>
        <w:t>（四）</w:t>
      </w:r>
      <w:r>
        <w:rPr>
          <w:rFonts w:hint="eastAsia" w:ascii="仿宋_GB2312" w:eastAsia="仿宋_GB2312" w:cs="仿宋"/>
          <w:kern w:val="2"/>
          <w:sz w:val="32"/>
          <w:szCs w:val="32"/>
          <w:lang w:val="en-US" w:eastAsia="zh-CN" w:bidi="ar-SA"/>
        </w:rPr>
        <w:t>严格按照各级主管部门要求，主动配合开展项目检查、验收、绩效评价及数据统计报送工作，自觉接受监督，切实保障项目规范实施，确保各项绩效指标按时保质完成。</w:t>
      </w:r>
    </w:p>
    <w:p w14:paraId="731EB8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ascii="仿宋_GB2312" w:eastAsia="仿宋_GB2312" w:cs="仿宋"/>
          <w:kern w:val="2"/>
          <w:sz w:val="32"/>
          <w:szCs w:val="32"/>
          <w:lang w:val="en-US" w:eastAsia="zh-CN" w:bidi="ar-SA"/>
        </w:rPr>
        <w:t>（五）</w:t>
      </w:r>
      <w:r>
        <w:rPr>
          <w:rFonts w:hint="eastAsia" w:ascii="仿宋_GB2312" w:eastAsia="仿宋_GB2312" w:cs="仿宋"/>
          <w:kern w:val="2"/>
          <w:sz w:val="32"/>
          <w:szCs w:val="32"/>
          <w:lang w:val="en-US" w:eastAsia="zh-CN" w:bidi="ar-SA"/>
        </w:rPr>
        <w:t>按时报送项目建设进度、资金使用情况及绩效目标完成情况等关键数据。</w:t>
      </w:r>
    </w:p>
    <w:p w14:paraId="20E90A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（六）</w:t>
      </w:r>
      <w:r>
        <w:rPr>
          <w:rFonts w:hint="eastAsia" w:ascii="仿宋_GB2312" w:eastAsia="仿宋_GB2312" w:cs="仿宋"/>
          <w:kern w:val="2"/>
          <w:sz w:val="32"/>
          <w:szCs w:val="32"/>
          <w:lang w:val="en-US" w:eastAsia="zh-CN" w:bidi="ar-SA"/>
        </w:rPr>
        <w:t>承担项目实施过程中的相关风险，对项目实施效果负责。</w:t>
      </w:r>
    </w:p>
    <w:p w14:paraId="5E60E7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kern w:val="2"/>
          <w:sz w:val="32"/>
          <w:szCs w:val="32"/>
        </w:rPr>
      </w:pPr>
      <w:bookmarkStart w:id="25" w:name="heading_41"/>
      <w:r>
        <w:rPr>
          <w:rFonts w:hint="eastAsia" w:ascii="楷体" w:eastAsia="楷体" w:cs="仿宋"/>
          <w:kern w:val="2"/>
          <w:sz w:val="32"/>
          <w:szCs w:val="32"/>
          <w:lang w:val="en-US" w:eastAsia="zh-CN" w:bidi="ar-SA"/>
        </w:rPr>
        <w:t>第二十六条 第三方机构职责</w:t>
      </w:r>
      <w:bookmarkEnd w:id="25"/>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独立第三方机构（审计、监理咨询等）履行以下职责：</w:t>
      </w:r>
    </w:p>
    <w:p w14:paraId="6D8A8E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（一）</w:t>
      </w:r>
      <w:r>
        <w:rPr>
          <w:rFonts w:hint="eastAsia" w:ascii="仿宋_GB2312" w:eastAsia="仿宋_GB2312" w:cs="仿宋"/>
          <w:kern w:val="2"/>
          <w:sz w:val="32"/>
          <w:szCs w:val="32"/>
          <w:lang w:val="en-US" w:eastAsia="zh-CN" w:bidi="ar-SA"/>
        </w:rPr>
        <w:t>严格依照国家相关法律法规及本办法规定，规范开展项目评审、监理咨询、审计核查及竣工验收等各项工作，切实保障工作成果的真实性、客观性和公正性。</w:t>
      </w:r>
    </w:p>
    <w:p w14:paraId="139D777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（二）</w:t>
      </w:r>
      <w:r>
        <w:rPr>
          <w:rFonts w:hint="eastAsia" w:ascii="仿宋_GB2312" w:eastAsia="仿宋_GB2312" w:cs="仿宋"/>
          <w:kern w:val="2"/>
          <w:sz w:val="32"/>
          <w:szCs w:val="32"/>
          <w:lang w:val="en-US" w:eastAsia="zh-CN" w:bidi="ar-SA"/>
        </w:rPr>
        <w:t>按规定时限向市商务局、市财政局及相关主管部门报送工作报告、审计报告、验收报告等材料。</w:t>
      </w:r>
    </w:p>
    <w:p w14:paraId="07CC23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（三）</w:t>
      </w:r>
      <w:r>
        <w:rPr>
          <w:rFonts w:hint="eastAsia" w:ascii="仿宋_GB2312" w:eastAsia="仿宋_GB2312" w:cs="仿宋"/>
          <w:kern w:val="2"/>
          <w:sz w:val="32"/>
          <w:szCs w:val="32"/>
          <w:lang w:val="en-US" w:eastAsia="zh-CN" w:bidi="ar-SA"/>
        </w:rPr>
        <w:t>积极配合各级主管部门开展监督检查、问题核查等工作，及时准确提供相关工作资料。</w:t>
      </w:r>
    </w:p>
    <w:p w14:paraId="44B481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（四）</w:t>
      </w:r>
      <w:r>
        <w:rPr>
          <w:rFonts w:hint="eastAsia" w:ascii="仿宋_GB2312" w:eastAsia="仿宋_GB2312" w:cs="仿宋"/>
          <w:kern w:val="2"/>
          <w:sz w:val="32"/>
          <w:szCs w:val="32"/>
          <w:lang w:val="en-US" w:eastAsia="zh-CN" w:bidi="ar-SA"/>
        </w:rPr>
        <w:t>严格遵守职业道德规范，切实履行保密义务，严禁泄露项目单位商业秘密及工作秘密，坚决杜绝弄虚作假、徇私舞弊等违规行为。</w:t>
      </w:r>
    </w:p>
    <w:p w14:paraId="38803C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eastAsia="仿宋" w:cs="仿宋"/>
          <w:kern w:val="2"/>
          <w:sz w:val="32"/>
          <w:szCs w:val="32"/>
          <w:lang w:val="en-US" w:eastAsia="zh-CN" w:bidi="ar-SA"/>
        </w:rPr>
      </w:pPr>
    </w:p>
    <w:p w14:paraId="459AF38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eastAsia="黑体" w:cs="黑体"/>
          <w:kern w:val="2"/>
          <w:sz w:val="32"/>
          <w:szCs w:val="32"/>
          <w:lang w:val="en-US" w:eastAsia="zh-CN" w:bidi="ar-SA"/>
        </w:rPr>
      </w:pPr>
      <w:bookmarkStart w:id="26" w:name="heading_42"/>
      <w:r>
        <w:rPr>
          <w:rFonts w:ascii="黑体" w:eastAsia="黑体" w:cs="黑体"/>
          <w:kern w:val="2"/>
          <w:sz w:val="32"/>
          <w:szCs w:val="32"/>
          <w:lang w:val="en-US" w:eastAsia="zh-CN" w:bidi="ar-SA"/>
        </w:rPr>
        <w:t>第七章</w:t>
      </w:r>
      <w:r>
        <w:rPr>
          <w:rFonts w:hint="eastAsia" w:ascii="黑体" w:eastAsia="黑体" w:cs="黑体"/>
          <w:kern w:val="2"/>
          <w:sz w:val="32"/>
          <w:szCs w:val="32"/>
          <w:lang w:val="en-US" w:eastAsia="zh-CN" w:bidi="ar-SA"/>
        </w:rPr>
        <w:t xml:space="preserve"> </w:t>
      </w:r>
      <w:r>
        <w:rPr>
          <w:rFonts w:ascii="黑体" w:eastAsia="黑体" w:cs="黑体"/>
          <w:kern w:val="2"/>
          <w:sz w:val="32"/>
          <w:szCs w:val="32"/>
          <w:lang w:val="en-US" w:eastAsia="zh-CN" w:bidi="ar-SA"/>
        </w:rPr>
        <w:t xml:space="preserve"> </w:t>
      </w:r>
      <w:r>
        <w:rPr>
          <w:rFonts w:hint="eastAsia" w:ascii="黑体" w:eastAsia="黑体" w:cs="黑体"/>
          <w:kern w:val="2"/>
          <w:sz w:val="32"/>
          <w:szCs w:val="32"/>
          <w:lang w:val="en-US" w:eastAsia="zh-CN" w:bidi="ar-SA"/>
        </w:rPr>
        <w:t>附则</w:t>
      </w:r>
      <w:bookmarkEnd w:id="26"/>
    </w:p>
    <w:p w14:paraId="6D621E71">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eastAsia="黑体" w:cs="黑体"/>
          <w:kern w:val="2"/>
          <w:sz w:val="32"/>
          <w:szCs w:val="32"/>
          <w:lang w:val="en-US" w:eastAsia="zh-CN" w:bidi="ar-SA"/>
        </w:rPr>
      </w:pPr>
    </w:p>
    <w:p w14:paraId="69E30C7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kern w:val="2"/>
          <w:sz w:val="32"/>
          <w:szCs w:val="32"/>
        </w:rPr>
      </w:pPr>
      <w:bookmarkStart w:id="27" w:name="heading_46"/>
      <w:r>
        <w:rPr>
          <w:rFonts w:hint="eastAsia" w:ascii="楷体" w:eastAsia="楷体" w:cs="仿宋"/>
          <w:kern w:val="2"/>
          <w:sz w:val="32"/>
          <w:szCs w:val="32"/>
          <w:lang w:val="en-US" w:eastAsia="zh-CN" w:bidi="ar-SA"/>
        </w:rPr>
        <w:t>第二十七条</w:t>
      </w:r>
      <w:bookmarkEnd w:id="27"/>
      <w:bookmarkStart w:id="28" w:name="heading_48"/>
      <w:r>
        <w:rPr>
          <w:rFonts w:hint="eastAsia" w:ascii="楷体" w:eastAsia="楷体" w:cs="仿宋"/>
          <w:kern w:val="2"/>
          <w:sz w:val="32"/>
          <w:szCs w:val="32"/>
          <w:lang w:val="en-US" w:eastAsia="zh-CN" w:bidi="ar-SA"/>
        </w:rPr>
        <w:t xml:space="preserve"> 补充调整</w:t>
      </w:r>
      <w:bookmarkEnd w:id="28"/>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本办法实施过程中，如遇专项资金规模调整、支持方向优化或政策调整等情况，由长春市商务局会同相关部门共同研究后，以补充通知形式予以调整。</w:t>
      </w:r>
    </w:p>
    <w:p w14:paraId="77A91F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kern w:val="2"/>
          <w:sz w:val="32"/>
          <w:szCs w:val="32"/>
        </w:rPr>
      </w:pPr>
      <w:bookmarkStart w:id="29" w:name="heading_49"/>
      <w:r>
        <w:rPr>
          <w:rFonts w:hint="eastAsia" w:ascii="楷体" w:eastAsia="楷体" w:cs="仿宋"/>
          <w:kern w:val="2"/>
          <w:sz w:val="32"/>
          <w:szCs w:val="32"/>
          <w:lang w:val="en-US" w:eastAsia="zh-CN" w:bidi="ar-SA"/>
        </w:rPr>
        <w:t>第二十八条 特殊说明</w:t>
      </w:r>
      <w:bookmarkEnd w:id="29"/>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本办法所称“有效投资额”指经独立第三方机构审核认定，与项目建设直接关联且属专项资金支持范围的投资额；“消费三新试点期间”为2025年10月1日至2027年6月30日。</w:t>
      </w:r>
    </w:p>
    <w:p w14:paraId="0D25F1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kern w:val="2"/>
          <w:sz w:val="32"/>
          <w:szCs w:val="32"/>
        </w:rPr>
      </w:pPr>
      <w:bookmarkStart w:id="30" w:name="heading_45"/>
      <w:r>
        <w:rPr>
          <w:rFonts w:hint="eastAsia" w:ascii="楷体" w:eastAsia="楷体" w:cs="仿宋"/>
          <w:kern w:val="2"/>
          <w:sz w:val="32"/>
          <w:szCs w:val="32"/>
          <w:lang w:val="en-US" w:eastAsia="zh-CN" w:bidi="ar-SA"/>
        </w:rPr>
        <w:t>第二十九条 生效与解释</w:t>
      </w:r>
      <w:bookmarkEnd w:id="30"/>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本办法自发布之日起施行，有效期至长春市消费三新试点项目工作结束。本办法由市商务局</w:t>
      </w:r>
      <w:r>
        <w:rPr>
          <w:rFonts w:ascii="仿宋_GB2312" w:eastAsia="仿宋_GB2312" w:cs="仿宋"/>
          <w:kern w:val="2"/>
          <w:sz w:val="32"/>
          <w:szCs w:val="32"/>
          <w:lang w:val="en-US" w:eastAsia="zh-CN" w:bidi="ar-SA"/>
        </w:rPr>
        <w:t>、</w:t>
      </w:r>
      <w:r>
        <w:rPr>
          <w:rFonts w:hint="eastAsia" w:ascii="仿宋_GB2312" w:eastAsia="仿宋_GB2312" w:cs="仿宋"/>
          <w:kern w:val="2"/>
          <w:sz w:val="32"/>
          <w:szCs w:val="32"/>
          <w:lang w:val="en-US" w:eastAsia="zh-CN" w:bidi="ar-SA"/>
        </w:rPr>
        <w:t>市文广旅局、市体育局负责解释。实施过程中，如与国家及省级相关文件规定存在不一致之处，以国家及省级文件为准。</w:t>
      </w:r>
    </w:p>
    <w:p w14:paraId="2A69CDA6">
      <w:pPr>
        <w:spacing w:before="120" w:after="120" w:line="288" w:lineRule="auto"/>
        <w:ind w:left="0"/>
        <w:jc w:val="left"/>
        <w:rPr>
          <w:rFonts w:hint="eastAsia" w:ascii="仿宋" w:eastAsia="仿宋" w:cs="仿宋"/>
          <w:kern w:val="2"/>
          <w:sz w:val="32"/>
          <w:szCs w:val="32"/>
          <w:lang w:val="en-US" w:eastAsia="zh-CN" w:bidi="ar-SA"/>
        </w:rPr>
      </w:pPr>
    </w:p>
    <w:sectPr>
      <w:footerReference r:id="rId3" w:type="default"/>
      <w:footerReference r:id="rId4" w:type="even"/>
      <w:pgSz w:w="11905" w:h="16840"/>
      <w:pgMar w:top="2154" w:right="1474" w:bottom="1984" w:left="1531" w:header="720" w:footer="720"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1DBD58-95CA-43B0-8DC5-D31A4D33E3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2" w:fontKey="{93E891AC-4D17-4DA1-8B5D-CCEF325B6498}"/>
  </w:font>
  <w:font w:name="楷体">
    <w:panose1 w:val="02010609060101010101"/>
    <w:charset w:val="86"/>
    <w:family w:val="auto"/>
    <w:pitch w:val="default"/>
    <w:sig w:usb0="800002BF" w:usb1="38CF7CFA" w:usb2="00000016" w:usb3="00000000" w:csb0="00040001" w:csb1="00000000"/>
    <w:embedRegular r:id="rId3" w:fontKey="{C1266642-C87A-449E-90B5-ACF7FCC43582}"/>
  </w:font>
  <w:font w:name="仿宋_GB2312">
    <w:panose1 w:val="02010609030101010101"/>
    <w:charset w:val="86"/>
    <w:family w:val="auto"/>
    <w:pitch w:val="default"/>
    <w:sig w:usb0="00000001" w:usb1="080E0000" w:usb2="00000000" w:usb3="00000000" w:csb0="00040000" w:csb1="00000000"/>
    <w:embedRegular r:id="rId4" w:fontKey="{91C5CA60-7EA4-4620-AF16-07AC08A2607C}"/>
  </w:font>
  <w:font w:name="仿宋">
    <w:panose1 w:val="02010609060101010101"/>
    <w:charset w:val="86"/>
    <w:family w:val="auto"/>
    <w:pitch w:val="default"/>
    <w:sig w:usb0="800002BF" w:usb1="38CF7CFA" w:usb2="00000016" w:usb3="00000000" w:csb0="00040001" w:csb1="00000000"/>
    <w:embedRegular r:id="rId5" w:fontKey="{EC307136-C17C-4E85-A1C5-5F33C23FDB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81DD">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374C8">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22374C8">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B14E">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14:paraId="0DE907B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hdrShapeDefaults>
    <o:shapelayout v:ext="edit">
      <o:idmap v:ext="edit" data="3,4"/>
    </o:shapelayout>
  </w:hdrShapeDefaults>
  <w:compat>
    <w:spaceForUL/>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B65B6"/>
    <w:rsid w:val="02914ADB"/>
    <w:rsid w:val="036726AC"/>
    <w:rsid w:val="03B64756"/>
    <w:rsid w:val="05125765"/>
    <w:rsid w:val="063B3638"/>
    <w:rsid w:val="092F40C7"/>
    <w:rsid w:val="09BB627A"/>
    <w:rsid w:val="09E2121D"/>
    <w:rsid w:val="0C69503C"/>
    <w:rsid w:val="0CC17C52"/>
    <w:rsid w:val="0E1C297E"/>
    <w:rsid w:val="109C2F25"/>
    <w:rsid w:val="12A77577"/>
    <w:rsid w:val="13D37A6A"/>
    <w:rsid w:val="140E3559"/>
    <w:rsid w:val="141E2748"/>
    <w:rsid w:val="145713E4"/>
    <w:rsid w:val="150037F1"/>
    <w:rsid w:val="15250111"/>
    <w:rsid w:val="160B2E5C"/>
    <w:rsid w:val="16C96AA7"/>
    <w:rsid w:val="172A779C"/>
    <w:rsid w:val="175D0752"/>
    <w:rsid w:val="18BF504F"/>
    <w:rsid w:val="1AAA2EB8"/>
    <w:rsid w:val="1C84143D"/>
    <w:rsid w:val="1CAA1BF4"/>
    <w:rsid w:val="1D0E087C"/>
    <w:rsid w:val="1D9B6A3E"/>
    <w:rsid w:val="1EA305EF"/>
    <w:rsid w:val="1EE241F9"/>
    <w:rsid w:val="21F42F2A"/>
    <w:rsid w:val="231449F5"/>
    <w:rsid w:val="23241284"/>
    <w:rsid w:val="25FC567F"/>
    <w:rsid w:val="28FE268B"/>
    <w:rsid w:val="2930020A"/>
    <w:rsid w:val="2CA51EF1"/>
    <w:rsid w:val="2D5001B8"/>
    <w:rsid w:val="2E0979F4"/>
    <w:rsid w:val="2E126813"/>
    <w:rsid w:val="300A1801"/>
    <w:rsid w:val="304932B5"/>
    <w:rsid w:val="32B540BF"/>
    <w:rsid w:val="35DB6085"/>
    <w:rsid w:val="36AA02C8"/>
    <w:rsid w:val="373678DA"/>
    <w:rsid w:val="3825367C"/>
    <w:rsid w:val="386E4834"/>
    <w:rsid w:val="3A4122C4"/>
    <w:rsid w:val="3A4A1141"/>
    <w:rsid w:val="3A9034BA"/>
    <w:rsid w:val="3C196F41"/>
    <w:rsid w:val="3C7C0533"/>
    <w:rsid w:val="405E227E"/>
    <w:rsid w:val="41A4002A"/>
    <w:rsid w:val="425D7EB7"/>
    <w:rsid w:val="45962735"/>
    <w:rsid w:val="47812B1E"/>
    <w:rsid w:val="48284AC3"/>
    <w:rsid w:val="486B6297"/>
    <w:rsid w:val="4B6A3785"/>
    <w:rsid w:val="4C9A6A15"/>
    <w:rsid w:val="4E2078E8"/>
    <w:rsid w:val="4F132BF5"/>
    <w:rsid w:val="4F4F436F"/>
    <w:rsid w:val="4FB05669"/>
    <w:rsid w:val="51473C5A"/>
    <w:rsid w:val="51B71B53"/>
    <w:rsid w:val="5338205E"/>
    <w:rsid w:val="533F51F4"/>
    <w:rsid w:val="55B014D8"/>
    <w:rsid w:val="562D2406"/>
    <w:rsid w:val="56412BFB"/>
    <w:rsid w:val="56420B7A"/>
    <w:rsid w:val="584B1819"/>
    <w:rsid w:val="59C63F80"/>
    <w:rsid w:val="5BA947BE"/>
    <w:rsid w:val="5CFF3BED"/>
    <w:rsid w:val="5D071C74"/>
    <w:rsid w:val="5D7B651D"/>
    <w:rsid w:val="5E055C15"/>
    <w:rsid w:val="5E2A6A47"/>
    <w:rsid w:val="5F993E84"/>
    <w:rsid w:val="5FAB440D"/>
    <w:rsid w:val="60B61BD2"/>
    <w:rsid w:val="61704779"/>
    <w:rsid w:val="62D654B9"/>
    <w:rsid w:val="62F2290D"/>
    <w:rsid w:val="634A4B12"/>
    <w:rsid w:val="65341B8C"/>
    <w:rsid w:val="663D230C"/>
    <w:rsid w:val="67AB5C28"/>
    <w:rsid w:val="67C25F42"/>
    <w:rsid w:val="694926E6"/>
    <w:rsid w:val="6A6558EF"/>
    <w:rsid w:val="6A6A1802"/>
    <w:rsid w:val="70766882"/>
    <w:rsid w:val="7110138E"/>
    <w:rsid w:val="72A921D9"/>
    <w:rsid w:val="72F861B0"/>
    <w:rsid w:val="73296A9B"/>
    <w:rsid w:val="752E5F0F"/>
    <w:rsid w:val="76E25CB9"/>
    <w:rsid w:val="770E5E45"/>
    <w:rsid w:val="775D24EC"/>
    <w:rsid w:val="77F05CD9"/>
    <w:rsid w:val="78015A34"/>
    <w:rsid w:val="787A3ED4"/>
    <w:rsid w:val="78EB2DAE"/>
    <w:rsid w:val="78FD21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b2a556bd-a90e-42b3-b2b8-d29d62b15288</errorID>
      <errorWord>、以及</errorWord>
      <group>L1_Punc</group>
      <groupName>标点问题</groupName>
      <ability>L2_Punc</ability>
      <abilityName>标点符号检查</abilityName>
      <candidateList>
        <item>，以及</item>
      </candidateList>
      <explain>连接词前后不宜使用顿号，建议使用逗号。</explain>
      <paraID>10E4354E</paraID>
      <start>35</start>
      <end>39</end>
      <status>modified</status>
      <modifiedWord>，以及</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bf4f7-5337-4356-be78-e99cbc3d0767}">
  <ds:schemaRefs/>
</ds:datastoreItem>
</file>

<file path=docProps/app.xml><?xml version="1.0" encoding="utf-8"?>
<Properties xmlns="http://schemas.openxmlformats.org/officeDocument/2006/extended-properties" xmlns:vt="http://schemas.openxmlformats.org/officeDocument/2006/docPropsVTypes">
  <Template>Normal.eit</Template>
  <Pages>13</Pages>
  <Words>5871</Words>
  <Characters>5907</Characters>
  <Lines>351</Lines>
  <Paragraphs>115</Paragraphs>
  <TotalTime>3</TotalTime>
  <ScaleCrop>false</ScaleCrop>
  <LinksUpToDate>false</LinksUpToDate>
  <CharactersWithSpaces>5951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2026-02-14T07:21:00Z</dcterms:created>
  <dc:creator>Apache POI</dc:creator>
  <cp:lastModifiedBy>℉ang</cp:lastModifiedBy>
  <dcterms:modified xsi:type="dcterms:W3CDTF">2026-02-26T06:01:21Z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eyJoZGlkIjoiOTc3M2Y5NzIzMDFlZjAyY2Q4Njk5ODkyYjFjNzBiNTQiLCJ1c2VySWQiOiI0MDgzNjkxOTMifQ==</vt:lpwstr>
  </property>
  <property fmtid="{D5CDD505-2E9C-101B-9397-08002B2CF9AE}" pid="3" name="KSOProductBuildVer">
    <vt:lpwstr>2052-12.1.0.24657</vt:lpwstr>
  </property>
  <property fmtid="{D5CDD505-2E9C-101B-9397-08002B2CF9AE}" pid="4" name="ICV">
    <vt:lpwstr>18F0FE1D2D3341E8B989196F310799DC_13</vt:lpwstr>
  </property>
</Properties>
</file>