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51" w:rsidRDefault="00285E51"/>
    <w:p w:rsidR="00285E51" w:rsidRDefault="00285E51"/>
    <w:p w:rsidR="00285E51" w:rsidRDefault="00E84017">
      <w:pPr>
        <w:jc w:val="center"/>
        <w:rPr>
          <w:rFonts w:ascii="Arial" w:eastAsia="方正小标宋简体" w:hAnsi="Arial" w:cs="Arial"/>
          <w:sz w:val="44"/>
          <w:szCs w:val="44"/>
        </w:rPr>
      </w:pPr>
      <w:r>
        <w:rPr>
          <w:rFonts w:ascii="Arial" w:eastAsia="方正小标宋简体" w:hAnsi="Arial" w:cs="Arial"/>
          <w:sz w:val="44"/>
          <w:szCs w:val="44"/>
        </w:rPr>
        <w:t>201</w:t>
      </w:r>
      <w:r>
        <w:rPr>
          <w:rFonts w:ascii="Arial" w:eastAsia="方正小标宋简体" w:hAnsi="Arial" w:cs="Arial" w:hint="eastAsia"/>
          <w:sz w:val="44"/>
          <w:szCs w:val="44"/>
        </w:rPr>
        <w:t>9</w:t>
      </w:r>
      <w:r>
        <w:rPr>
          <w:rFonts w:ascii="Arial" w:eastAsia="方正小标宋简体" w:hAnsi="Arial" w:cs="Arial" w:hint="eastAsia"/>
          <w:sz w:val="44"/>
          <w:szCs w:val="44"/>
        </w:rPr>
        <w:t>年度长春市商务局</w:t>
      </w:r>
    </w:p>
    <w:p w:rsidR="00285E51" w:rsidRDefault="00E84017">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285E51">
      <w:pPr>
        <w:rPr>
          <w:rFonts w:ascii="Arial" w:eastAsia="方正小标宋简体" w:hAnsi="Arial" w:cs="Arial"/>
          <w:sz w:val="44"/>
          <w:szCs w:val="44"/>
        </w:rPr>
      </w:pPr>
    </w:p>
    <w:p w:rsidR="00285E51" w:rsidRDefault="00285E51">
      <w:pPr>
        <w:jc w:val="center"/>
        <w:rPr>
          <w:rFonts w:ascii="Arial" w:eastAsia="方正小标宋简体" w:hAnsi="Arial" w:cs="Arial"/>
          <w:sz w:val="44"/>
          <w:szCs w:val="44"/>
        </w:rPr>
      </w:pPr>
    </w:p>
    <w:p w:rsidR="00285E51" w:rsidRDefault="00E84017">
      <w:pPr>
        <w:jc w:val="center"/>
        <w:rPr>
          <w:rFonts w:ascii="Arial" w:eastAsia="方正小标宋简体" w:hAnsi="Arial" w:cs="Arial"/>
          <w:sz w:val="44"/>
          <w:szCs w:val="44"/>
        </w:rPr>
      </w:pPr>
      <w:r>
        <w:rPr>
          <w:rFonts w:ascii="Arial" w:eastAsia="方正小标宋简体" w:hAnsi="Arial" w:cs="Arial"/>
          <w:sz w:val="44"/>
          <w:szCs w:val="44"/>
        </w:rPr>
        <w:t>201</w:t>
      </w:r>
      <w:r>
        <w:rPr>
          <w:rFonts w:ascii="Arial" w:eastAsia="方正小标宋简体" w:hAnsi="Arial" w:cs="Arial" w:hint="eastAsia"/>
          <w:sz w:val="44"/>
          <w:szCs w:val="44"/>
        </w:rPr>
        <w:t>9</w:t>
      </w:r>
      <w:r>
        <w:rPr>
          <w:rFonts w:ascii="Arial" w:eastAsia="方正小标宋简体" w:hAnsi="Arial" w:cs="Arial" w:hint="eastAsia"/>
          <w:sz w:val="44"/>
          <w:szCs w:val="44"/>
        </w:rPr>
        <w:t>年</w:t>
      </w:r>
      <w:r>
        <w:rPr>
          <w:rFonts w:ascii="Arial" w:eastAsia="方正小标宋简体" w:hAnsi="Arial" w:cs="Arial" w:hint="eastAsia"/>
          <w:sz w:val="44"/>
          <w:szCs w:val="44"/>
        </w:rPr>
        <w:t>2</w:t>
      </w:r>
      <w:r>
        <w:rPr>
          <w:rFonts w:ascii="Arial" w:eastAsia="方正小标宋简体" w:hAnsi="Arial" w:cs="Arial" w:hint="eastAsia"/>
          <w:sz w:val="44"/>
          <w:szCs w:val="44"/>
        </w:rPr>
        <w:t>月</w:t>
      </w:r>
      <w:r>
        <w:rPr>
          <w:rFonts w:ascii="Arial" w:eastAsia="方正小标宋简体" w:hAnsi="Arial" w:cs="Arial" w:hint="eastAsia"/>
          <w:sz w:val="44"/>
          <w:szCs w:val="44"/>
        </w:rPr>
        <w:t>13</w:t>
      </w:r>
      <w:r>
        <w:rPr>
          <w:rFonts w:ascii="Arial" w:eastAsia="方正小标宋简体" w:hAnsi="Arial" w:cs="Arial" w:hint="eastAsia"/>
          <w:sz w:val="44"/>
          <w:szCs w:val="44"/>
        </w:rPr>
        <w:t>日</w:t>
      </w:r>
    </w:p>
    <w:p w:rsidR="00285E51" w:rsidRDefault="00285E51">
      <w:pPr>
        <w:jc w:val="center"/>
        <w:outlineLvl w:val="1"/>
        <w:rPr>
          <w:rFonts w:ascii="方正小标宋简体" w:eastAsia="方正小标宋简体" w:hAnsi="方正小标宋简体"/>
          <w:sz w:val="44"/>
        </w:rPr>
      </w:pPr>
    </w:p>
    <w:p w:rsidR="00285E51" w:rsidRDefault="00285E51">
      <w:pPr>
        <w:jc w:val="center"/>
        <w:outlineLvl w:val="1"/>
        <w:rPr>
          <w:rFonts w:ascii="方正小标宋简体" w:eastAsia="方正小标宋简体" w:hAnsi="方正小标宋简体"/>
          <w:sz w:val="44"/>
        </w:rPr>
      </w:pPr>
    </w:p>
    <w:p w:rsidR="00285E51" w:rsidRDefault="00E8401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285E51" w:rsidRDefault="00285E51">
      <w:pPr>
        <w:rPr>
          <w:rFonts w:ascii="方正小标宋简体" w:eastAsia="方正小标宋简体" w:hAnsi="方正小标宋简体"/>
          <w:sz w:val="44"/>
        </w:rPr>
      </w:pPr>
    </w:p>
    <w:p w:rsidR="00285E51" w:rsidRDefault="00E84017">
      <w:pPr>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285E51" w:rsidRDefault="00E84017">
      <w:pPr>
        <w:rPr>
          <w:rFonts w:ascii="仿宋_GB2312" w:eastAsia="仿宋_GB2312" w:hAnsi="仿宋"/>
          <w:sz w:val="32"/>
        </w:rPr>
      </w:pPr>
      <w:r>
        <w:rPr>
          <w:rFonts w:ascii="仿宋_GB2312" w:eastAsia="仿宋_GB2312" w:hAnsi="仿宋" w:hint="eastAsia"/>
          <w:sz w:val="32"/>
        </w:rPr>
        <w:t>一、主要职能</w:t>
      </w:r>
    </w:p>
    <w:p w:rsidR="00285E51" w:rsidRDefault="00E84017">
      <w:pPr>
        <w:rPr>
          <w:rFonts w:ascii="仿宋_GB2312" w:eastAsia="仿宋_GB2312" w:hAnsi="仿宋"/>
          <w:sz w:val="32"/>
        </w:rPr>
      </w:pPr>
      <w:r>
        <w:rPr>
          <w:rFonts w:ascii="仿宋_GB2312" w:eastAsia="仿宋_GB2312" w:hAnsi="仿宋" w:hint="eastAsia"/>
          <w:sz w:val="32"/>
        </w:rPr>
        <w:t>二、机构设置及部门预算单位构成</w:t>
      </w:r>
    </w:p>
    <w:p w:rsidR="00285E51" w:rsidRDefault="00E84017">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201</w:t>
      </w:r>
      <w:r>
        <w:rPr>
          <w:rFonts w:ascii="黑体" w:eastAsia="黑体" w:hAnsi="黑体" w:hint="eastAsia"/>
          <w:sz w:val="32"/>
        </w:rPr>
        <w:t>9</w:t>
      </w:r>
      <w:r>
        <w:rPr>
          <w:rFonts w:ascii="黑体" w:eastAsia="黑体" w:hAnsi="黑体" w:hint="eastAsia"/>
          <w:sz w:val="32"/>
        </w:rPr>
        <w:t>年度部门预算表</w:t>
      </w:r>
    </w:p>
    <w:p w:rsidR="00285E51" w:rsidRDefault="00E84017">
      <w:pPr>
        <w:rPr>
          <w:rFonts w:ascii="仿宋_GB2312" w:eastAsia="仿宋_GB2312" w:hAnsi="仿宋"/>
          <w:sz w:val="32"/>
        </w:rPr>
      </w:pPr>
      <w:r>
        <w:rPr>
          <w:rFonts w:ascii="仿宋_GB2312" w:eastAsia="仿宋_GB2312" w:hAnsi="仿宋" w:hint="eastAsia"/>
          <w:sz w:val="32"/>
        </w:rPr>
        <w:t>一、财政拨款收支总表</w:t>
      </w:r>
    </w:p>
    <w:p w:rsidR="00285E51" w:rsidRDefault="00E84017">
      <w:pPr>
        <w:rPr>
          <w:rFonts w:ascii="仿宋_GB2312" w:eastAsia="仿宋_GB2312" w:hAnsi="仿宋"/>
          <w:sz w:val="32"/>
        </w:rPr>
      </w:pPr>
      <w:r>
        <w:rPr>
          <w:rFonts w:ascii="仿宋_GB2312" w:eastAsia="仿宋_GB2312" w:hAnsi="仿宋" w:hint="eastAsia"/>
          <w:sz w:val="32"/>
        </w:rPr>
        <w:t>二、一般公共预算支出表</w:t>
      </w:r>
    </w:p>
    <w:p w:rsidR="00285E51" w:rsidRDefault="00E84017">
      <w:pPr>
        <w:rPr>
          <w:rFonts w:ascii="仿宋_GB2312" w:eastAsia="仿宋_GB2312" w:hAnsi="仿宋"/>
          <w:sz w:val="32"/>
        </w:rPr>
      </w:pPr>
      <w:r>
        <w:rPr>
          <w:rFonts w:ascii="仿宋_GB2312" w:eastAsia="仿宋_GB2312" w:hAnsi="仿宋" w:hint="eastAsia"/>
          <w:sz w:val="32"/>
        </w:rPr>
        <w:t>三、一般公共预算基本支出表</w:t>
      </w:r>
    </w:p>
    <w:p w:rsidR="00285E51" w:rsidRDefault="00E84017">
      <w:pPr>
        <w:widowControl/>
        <w:rPr>
          <w:rFonts w:ascii="宋体" w:cs="Arial"/>
          <w:b/>
          <w:bCs/>
          <w:color w:val="000000"/>
          <w:kern w:val="0"/>
          <w:sz w:val="36"/>
          <w:szCs w:val="36"/>
        </w:rPr>
      </w:pPr>
      <w:r>
        <w:rPr>
          <w:rFonts w:ascii="仿宋_GB2312" w:eastAsia="仿宋_GB2312" w:hAnsi="仿宋" w:hint="eastAsia"/>
          <w:sz w:val="32"/>
        </w:rPr>
        <w:t>四、一般公共预算“三公”经费支出表</w:t>
      </w:r>
    </w:p>
    <w:p w:rsidR="00285E51" w:rsidRDefault="00E84017">
      <w:pPr>
        <w:rPr>
          <w:rFonts w:ascii="仿宋_GB2312" w:eastAsia="仿宋_GB2312" w:hAnsi="仿宋"/>
          <w:sz w:val="32"/>
        </w:rPr>
      </w:pPr>
      <w:r>
        <w:rPr>
          <w:rFonts w:ascii="仿宋_GB2312" w:eastAsia="仿宋_GB2312" w:hAnsi="仿宋" w:hint="eastAsia"/>
          <w:sz w:val="32"/>
        </w:rPr>
        <w:t>五、政府性基金预算支出表</w:t>
      </w:r>
    </w:p>
    <w:p w:rsidR="00285E51" w:rsidRDefault="00E84017">
      <w:pPr>
        <w:rPr>
          <w:rFonts w:ascii="仿宋_GB2312" w:eastAsia="仿宋_GB2312" w:hAnsi="仿宋"/>
          <w:sz w:val="32"/>
        </w:rPr>
      </w:pPr>
      <w:r>
        <w:rPr>
          <w:rFonts w:ascii="仿宋_GB2312" w:eastAsia="仿宋_GB2312" w:hAnsi="仿宋" w:hint="eastAsia"/>
          <w:sz w:val="32"/>
        </w:rPr>
        <w:t>六、部门收支总表</w:t>
      </w:r>
    </w:p>
    <w:p w:rsidR="00285E51" w:rsidRDefault="00E84017">
      <w:pPr>
        <w:rPr>
          <w:rFonts w:ascii="仿宋_GB2312" w:eastAsia="仿宋_GB2312" w:hAnsi="仿宋"/>
          <w:sz w:val="32"/>
        </w:rPr>
      </w:pPr>
      <w:r>
        <w:rPr>
          <w:rFonts w:ascii="仿宋_GB2312" w:eastAsia="仿宋_GB2312" w:hAnsi="仿宋" w:hint="eastAsia"/>
          <w:sz w:val="32"/>
        </w:rPr>
        <w:t>七、部门收入总表</w:t>
      </w:r>
    </w:p>
    <w:p w:rsidR="00285E51" w:rsidRDefault="00E84017">
      <w:pPr>
        <w:rPr>
          <w:rFonts w:ascii="仿宋_GB2312" w:eastAsia="仿宋_GB2312" w:hAnsi="仿宋"/>
          <w:sz w:val="32"/>
        </w:rPr>
      </w:pPr>
      <w:r>
        <w:rPr>
          <w:rFonts w:ascii="仿宋_GB2312" w:eastAsia="仿宋_GB2312" w:hAnsi="仿宋" w:hint="eastAsia"/>
          <w:sz w:val="32"/>
        </w:rPr>
        <w:t>八、部门支出总表</w:t>
      </w:r>
    </w:p>
    <w:p w:rsidR="00285E51" w:rsidRDefault="00E84017">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201</w:t>
      </w:r>
      <w:r>
        <w:rPr>
          <w:rFonts w:ascii="黑体" w:eastAsia="黑体" w:hAnsi="黑体" w:hint="eastAsia"/>
          <w:sz w:val="32"/>
        </w:rPr>
        <w:t>9</w:t>
      </w:r>
      <w:r>
        <w:rPr>
          <w:rFonts w:ascii="黑体" w:eastAsia="黑体" w:hAnsi="黑体" w:hint="eastAsia"/>
          <w:sz w:val="32"/>
        </w:rPr>
        <w:t>年度部门预算情况说明</w:t>
      </w:r>
    </w:p>
    <w:p w:rsidR="00285E51" w:rsidRDefault="00E84017">
      <w:pPr>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285E51" w:rsidRDefault="00285E51">
      <w:pPr>
        <w:rPr>
          <w:rFonts w:ascii="仿宋" w:eastAsia="仿宋" w:hAnsi="仿宋"/>
          <w:sz w:val="32"/>
        </w:rPr>
      </w:pPr>
    </w:p>
    <w:p w:rsidR="00285E51" w:rsidRDefault="00285E51">
      <w:pPr>
        <w:rPr>
          <w:rFonts w:ascii="仿宋" w:eastAsia="仿宋" w:hAnsi="仿宋"/>
          <w:sz w:val="32"/>
        </w:rPr>
      </w:pPr>
    </w:p>
    <w:p w:rsidR="00285E51" w:rsidRDefault="00285E51">
      <w:pPr>
        <w:rPr>
          <w:rFonts w:ascii="仿宋" w:eastAsia="仿宋" w:hAnsi="仿宋"/>
          <w:sz w:val="32"/>
        </w:rPr>
      </w:pPr>
    </w:p>
    <w:p w:rsidR="00285E51" w:rsidRDefault="00285E51">
      <w:pPr>
        <w:rPr>
          <w:rFonts w:ascii="仿宋" w:eastAsia="仿宋" w:hAnsi="仿宋"/>
          <w:sz w:val="32"/>
        </w:rPr>
      </w:pPr>
    </w:p>
    <w:p w:rsidR="00285E51" w:rsidRDefault="00285E51">
      <w:pPr>
        <w:rPr>
          <w:rFonts w:ascii="仿宋" w:eastAsia="仿宋" w:hAnsi="仿宋"/>
          <w:sz w:val="32"/>
        </w:rPr>
      </w:pPr>
    </w:p>
    <w:p w:rsidR="00285E51" w:rsidRDefault="00285E51">
      <w:pPr>
        <w:jc w:val="center"/>
        <w:rPr>
          <w:rFonts w:ascii="仿宋" w:eastAsia="仿宋" w:hAnsi="仿宋"/>
          <w:sz w:val="32"/>
        </w:rPr>
      </w:pPr>
    </w:p>
    <w:p w:rsidR="00285E51" w:rsidRDefault="00E8401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第一部分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部门概况</w:t>
      </w:r>
    </w:p>
    <w:p w:rsidR="00285E51" w:rsidRDefault="00285E51">
      <w:pPr>
        <w:jc w:val="center"/>
        <w:rPr>
          <w:rFonts w:ascii="黑体" w:eastAsia="黑体" w:hAnsi="黑体"/>
          <w:sz w:val="32"/>
        </w:rPr>
      </w:pPr>
    </w:p>
    <w:p w:rsidR="00285E51" w:rsidRDefault="00E84017">
      <w:pPr>
        <w:ind w:firstLineChars="200" w:firstLine="640"/>
        <w:outlineLvl w:val="2"/>
        <w:rPr>
          <w:rFonts w:ascii="黑体" w:eastAsia="黑体" w:hAnsi="黑体"/>
          <w:sz w:val="32"/>
        </w:rPr>
      </w:pPr>
      <w:r>
        <w:rPr>
          <w:rFonts w:ascii="黑体" w:eastAsia="黑体" w:hAnsi="黑体" w:hint="eastAsia"/>
          <w:sz w:val="32"/>
        </w:rPr>
        <w:t>一、主要职能</w:t>
      </w:r>
    </w:p>
    <w:p w:rsidR="00285E51" w:rsidRDefault="00E84017">
      <w:pPr>
        <w:pStyle w:val="a5"/>
        <w:spacing w:before="0" w:beforeAutospacing="0" w:after="0" w:afterAutospacing="0" w:line="300" w:lineRule="atLeast"/>
        <w:rPr>
          <w:rFonts w:ascii="仿宋_GB2312" w:eastAsia="仿宋_GB2312" w:hAnsi="仿宋" w:cs="Times New Roman"/>
          <w:kern w:val="2"/>
          <w:sz w:val="32"/>
          <w:szCs w:val="20"/>
        </w:rPr>
      </w:pPr>
      <w:r>
        <w:rPr>
          <w:rFonts w:ascii="仿宋_GB2312" w:eastAsia="仿宋_GB2312" w:hAnsi="仿宋" w:cs="Times New Roman"/>
          <w:kern w:val="2"/>
          <w:sz w:val="32"/>
          <w:szCs w:val="20"/>
        </w:rPr>
        <w:t xml:space="preserve">    </w:t>
      </w:r>
      <w:r>
        <w:rPr>
          <w:rFonts w:ascii="仿宋_GB2312" w:eastAsia="仿宋_GB2312" w:hAnsi="仿宋" w:cs="Times New Roman" w:hint="eastAsia"/>
          <w:kern w:val="2"/>
          <w:sz w:val="32"/>
          <w:szCs w:val="20"/>
        </w:rPr>
        <w:t>1.</w:t>
      </w:r>
      <w:r>
        <w:rPr>
          <w:rFonts w:ascii="仿宋_GB2312" w:eastAsia="仿宋_GB2312" w:hAnsi="仿宋" w:cs="Times New Roman" w:hint="eastAsia"/>
          <w:kern w:val="2"/>
          <w:sz w:val="32"/>
          <w:szCs w:val="20"/>
        </w:rPr>
        <w:t>贯彻实施国家和省有关国内外贸易和国际经济合作的发展战略、政策；起草国内外贸易、外商投资、对外经济合作的地方性法规和市政府规章草案，并拟订实施细则；研究经济全球化、对外经济合作、现代流通方式的发展趋势和流通体制改革并提出建议。</w:t>
      </w:r>
    </w:p>
    <w:p w:rsidR="00285E51" w:rsidRDefault="00E84017">
      <w:pPr>
        <w:pStyle w:val="a5"/>
        <w:spacing w:before="0" w:beforeAutospacing="0" w:after="0" w:afterAutospacing="0" w:line="300" w:lineRule="atLeast"/>
        <w:rPr>
          <w:rFonts w:ascii="仿宋_GB2312" w:eastAsia="仿宋_GB2312" w:hAnsi="仿宋" w:cs="Times New Roman"/>
          <w:kern w:val="2"/>
          <w:sz w:val="32"/>
          <w:szCs w:val="20"/>
        </w:rPr>
      </w:pPr>
      <w:r>
        <w:rPr>
          <w:rFonts w:ascii="仿宋_GB2312" w:eastAsia="仿宋_GB2312" w:hAnsi="仿宋" w:cs="Times New Roman"/>
          <w:kern w:val="2"/>
          <w:sz w:val="32"/>
          <w:szCs w:val="20"/>
        </w:rPr>
        <w:t xml:space="preserve">    </w:t>
      </w:r>
      <w:r>
        <w:rPr>
          <w:rFonts w:ascii="仿宋_GB2312" w:eastAsia="仿宋_GB2312" w:hAnsi="仿宋" w:cs="Times New Roman" w:hint="eastAsia"/>
          <w:kern w:val="2"/>
          <w:sz w:val="32"/>
          <w:szCs w:val="20"/>
        </w:rPr>
        <w:t>2.</w:t>
      </w:r>
      <w:r>
        <w:rPr>
          <w:rFonts w:ascii="仿宋_GB2312" w:eastAsia="仿宋_GB2312" w:hAnsi="仿宋" w:cs="Times New Roman" w:hint="eastAsia"/>
          <w:kern w:val="2"/>
          <w:sz w:val="32"/>
          <w:szCs w:val="20"/>
        </w:rPr>
        <w:t>负责推进全市流通产业结构调整，指导流通企业改革、商贸服务业和社区商业发展；提出促进商贸中小企业发展的政策建议，推动流通标准化和连锁经营、商业特许经营、物流配送、电子商务等现代流通方式的发展。</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3.</w:t>
      </w:r>
      <w:r>
        <w:rPr>
          <w:rFonts w:ascii="仿宋_GB2312" w:eastAsia="仿宋_GB2312" w:hAnsi="仿宋" w:cs="Times New Roman" w:hint="eastAsia"/>
          <w:kern w:val="2"/>
          <w:sz w:val="32"/>
          <w:szCs w:val="20"/>
        </w:rPr>
        <w:t>拟订全市国内贸易发展规划，培训发展城乡市场；研究提出</w:t>
      </w:r>
      <w:r>
        <w:rPr>
          <w:rFonts w:ascii="仿宋_GB2312" w:eastAsia="仿宋_GB2312" w:hAnsi="仿宋" w:cs="Times New Roman" w:hint="eastAsia"/>
          <w:kern w:val="2"/>
          <w:sz w:val="32"/>
          <w:szCs w:val="20"/>
        </w:rPr>
        <w:t>引导国内外资金投向市场体系建设的政策；指导大宗产品批发市场规划和城市商业网点规划、商业体系建设工作；推进农村市场体系建设，组织实施农村现代流通网络工程。</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4.</w:t>
      </w:r>
      <w:r>
        <w:rPr>
          <w:rFonts w:ascii="仿宋_GB2312" w:eastAsia="仿宋_GB2312" w:hAnsi="仿宋" w:cs="Times New Roman" w:hint="eastAsia"/>
          <w:kern w:val="2"/>
          <w:sz w:val="32"/>
          <w:szCs w:val="20"/>
        </w:rPr>
        <w:t>承担牵头协调全市整顿和规范市场经济秩序工作的责任；贯彻实施国家规范市场运行、流通秩序工作的政策，开展商务综合行政执法；推动商务领域信用建设，指导商业</w:t>
      </w:r>
      <w:r>
        <w:rPr>
          <w:rFonts w:ascii="仿宋_GB2312" w:eastAsia="仿宋_GB2312" w:hAnsi="仿宋" w:cs="Times New Roman" w:hint="eastAsia"/>
          <w:kern w:val="2"/>
          <w:sz w:val="32"/>
          <w:szCs w:val="20"/>
        </w:rPr>
        <w:lastRenderedPageBreak/>
        <w:t>信用销售，建立市场诚信公共服务平台；按国家有关规定对特殊流通行业进行监督管理。</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5.</w:t>
      </w:r>
      <w:r>
        <w:rPr>
          <w:rFonts w:ascii="仿宋_GB2312" w:eastAsia="仿宋_GB2312" w:hAnsi="仿宋" w:cs="Times New Roman" w:hint="eastAsia"/>
          <w:kern w:val="2"/>
          <w:sz w:val="32"/>
          <w:szCs w:val="20"/>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6.</w:t>
      </w:r>
      <w:r>
        <w:rPr>
          <w:rFonts w:ascii="仿宋_GB2312" w:eastAsia="仿宋_GB2312" w:hAnsi="仿宋" w:cs="Times New Roman" w:hint="eastAsia"/>
          <w:kern w:val="2"/>
          <w:sz w:val="32"/>
          <w:szCs w:val="20"/>
        </w:rPr>
        <w:t>贯彻落实国家进出口商品、加工贸易管理办法和进出口管理商品、技术目录，以及促进外贸增长方式转变的政策措施；负责全市进出口配额计划的编报、下达和组织实施及配额、许可证管理工作；会同有关部门协调大宗进出口商品贸易。</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7.</w:t>
      </w:r>
      <w:r>
        <w:rPr>
          <w:rFonts w:ascii="仿宋_GB2312" w:eastAsia="仿宋_GB2312" w:hAnsi="仿宋" w:cs="Times New Roman" w:hint="eastAsia"/>
          <w:kern w:val="2"/>
          <w:sz w:val="32"/>
          <w:szCs w:val="20"/>
        </w:rPr>
        <w:t>贯彻执行国家对外技术贸易、出口管制以及鼓励技术和成套设备进出口</w:t>
      </w:r>
      <w:r>
        <w:rPr>
          <w:rFonts w:ascii="仿宋_GB2312" w:eastAsia="仿宋_GB2312" w:hAnsi="仿宋" w:cs="Times New Roman" w:hint="eastAsia"/>
          <w:kern w:val="2"/>
          <w:sz w:val="32"/>
          <w:szCs w:val="20"/>
        </w:rPr>
        <w:t>的贸易政策；推进进出口贸易标准化工作；依法监督全市技术引进、设备进口、国家限制出口技术的工作。</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8.</w:t>
      </w:r>
      <w:r>
        <w:rPr>
          <w:rFonts w:ascii="仿宋_GB2312" w:eastAsia="仿宋_GB2312" w:hAnsi="仿宋" w:cs="Times New Roman" w:hint="eastAsia"/>
          <w:kern w:val="2"/>
          <w:sz w:val="32"/>
          <w:szCs w:val="20"/>
        </w:rPr>
        <w:t>贯彻落实国家和省服务贸易发展规划和政策措施并开展相关工作；会同有关部门制定促进服务出口和服务外包发展的规划、政策并组织实施，推动服务外包平台建设。</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9.</w:t>
      </w:r>
      <w:r>
        <w:rPr>
          <w:rFonts w:ascii="仿宋_GB2312" w:eastAsia="仿宋_GB2312" w:hAnsi="仿宋" w:cs="Times New Roman" w:hint="eastAsia"/>
          <w:kern w:val="2"/>
          <w:sz w:val="32"/>
          <w:szCs w:val="20"/>
        </w:rPr>
        <w:t>贯彻执行国家多边、双边经贸合作政策；经授权代表市政府参加国际经济贸易组织的活动；参与多边、双边经贸</w:t>
      </w:r>
      <w:r>
        <w:rPr>
          <w:rFonts w:ascii="仿宋_GB2312" w:eastAsia="仿宋_GB2312" w:hAnsi="仿宋" w:cs="Times New Roman" w:hint="eastAsia"/>
          <w:kern w:val="2"/>
          <w:sz w:val="32"/>
          <w:szCs w:val="20"/>
        </w:rPr>
        <w:lastRenderedPageBreak/>
        <w:t>谈判、国际服务贸易谈判和国际经贸条约、协定的谈判与签署。</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10.</w:t>
      </w:r>
      <w:r>
        <w:rPr>
          <w:rFonts w:ascii="仿宋_GB2312" w:eastAsia="仿宋_GB2312" w:hAnsi="仿宋" w:cs="Times New Roman" w:hint="eastAsia"/>
          <w:kern w:val="2"/>
          <w:sz w:val="32"/>
          <w:szCs w:val="20"/>
        </w:rPr>
        <w:t>负责组织协调全市反倾销、反补贴、保障措施及其他与进出口公平贸易相关的工作；进出口公平贸易预警机制，</w:t>
      </w:r>
      <w:r>
        <w:rPr>
          <w:rFonts w:ascii="仿宋_GB2312" w:eastAsia="仿宋_GB2312" w:hAnsi="仿宋" w:cs="Times New Roman" w:hint="eastAsia"/>
          <w:kern w:val="2"/>
          <w:sz w:val="32"/>
          <w:szCs w:val="20"/>
        </w:rPr>
        <w:t>组织产业损害调查；指导协调产业安全应对工作及国外对我市出口商品的反倾销、反补贴、保障措施的应诉及相关工作。</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11.</w:t>
      </w:r>
      <w:r>
        <w:rPr>
          <w:rFonts w:ascii="仿宋_GB2312" w:eastAsia="仿宋_GB2312" w:hAnsi="仿宋" w:cs="Times New Roman" w:hint="eastAsia"/>
          <w:kern w:val="2"/>
          <w:sz w:val="32"/>
          <w:szCs w:val="20"/>
        </w:rPr>
        <w:t>指导全市外商投资工作，贯彻落实国家外商投资政策和改革方案；拟订我市外商投资政策和改革方案并组织实施；参与拟订全市利用外资的中长期发展规划；依法核准国家规定的限额以下、不需要综合平衡的外商投资企业的设立及有关项目合同章程及法律特别规定的重大变更（增资减资、转股、合并）事项；依法监督检查外商投资企业执行有关法律法规、规章及合同、章程的情况并协调解决有关问题，指导全市投资促进工作，规范对外招商引资活动</w:t>
      </w:r>
      <w:r>
        <w:rPr>
          <w:rFonts w:ascii="仿宋_GB2312" w:eastAsia="仿宋_GB2312" w:hAnsi="仿宋" w:cs="Times New Roman" w:hint="eastAsia"/>
          <w:kern w:val="2"/>
          <w:sz w:val="32"/>
          <w:szCs w:val="20"/>
        </w:rPr>
        <w:t>。</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12.</w:t>
      </w:r>
      <w:r>
        <w:rPr>
          <w:rFonts w:ascii="仿宋_GB2312" w:eastAsia="仿宋_GB2312" w:hAnsi="仿宋" w:cs="Times New Roman" w:hint="eastAsia"/>
          <w:kern w:val="2"/>
          <w:sz w:val="32"/>
          <w:szCs w:val="20"/>
        </w:rPr>
        <w:t>负责全市对外经济合作工作；拟订并执行对外经济合作政策；依法管理和监督对外承包工程、对外劳务合作等；贯彻落实中国公民出境就业管理政策；负责牵头外派劳务和境外就业人员的权益保护工作；拟订境外投资的管理办法和具体政策，依法核准市内企业对外投资开办企业</w:t>
      </w:r>
      <w:r>
        <w:rPr>
          <w:rFonts w:ascii="仿宋_GB2312" w:eastAsia="仿宋_GB2312" w:hAnsi="仿宋" w:cs="Times New Roman"/>
          <w:kern w:val="2"/>
          <w:sz w:val="32"/>
          <w:szCs w:val="20"/>
        </w:rPr>
        <w:t>(</w:t>
      </w:r>
      <w:r>
        <w:rPr>
          <w:rFonts w:ascii="仿宋_GB2312" w:eastAsia="仿宋_GB2312" w:hAnsi="仿宋" w:cs="Times New Roman" w:hint="eastAsia"/>
          <w:kern w:val="2"/>
          <w:sz w:val="32"/>
          <w:szCs w:val="20"/>
        </w:rPr>
        <w:t>金融企业除外</w:t>
      </w:r>
      <w:r>
        <w:rPr>
          <w:rFonts w:ascii="仿宋_GB2312" w:eastAsia="仿宋_GB2312" w:hAnsi="仿宋" w:cs="Times New Roman"/>
          <w:kern w:val="2"/>
          <w:sz w:val="32"/>
          <w:szCs w:val="20"/>
        </w:rPr>
        <w:t>)</w:t>
      </w:r>
      <w:r>
        <w:rPr>
          <w:rFonts w:ascii="仿宋_GB2312" w:eastAsia="仿宋_GB2312" w:hAnsi="仿宋" w:cs="Times New Roman" w:hint="eastAsia"/>
          <w:kern w:val="2"/>
          <w:sz w:val="32"/>
          <w:szCs w:val="20"/>
        </w:rPr>
        <w:t>。</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lastRenderedPageBreak/>
        <w:t>13.</w:t>
      </w:r>
      <w:r>
        <w:rPr>
          <w:rFonts w:ascii="仿宋_GB2312" w:eastAsia="仿宋_GB2312" w:hAnsi="仿宋" w:cs="Times New Roman" w:hint="eastAsia"/>
          <w:kern w:val="2"/>
          <w:sz w:val="32"/>
          <w:szCs w:val="20"/>
        </w:rPr>
        <w:t>负责全市对外援助工作；贯彻执行国家对外援助政策和方案，推进援外方式改革，组织实施我市承担的国家对外援助项目，监督检查援外项目执行情况，管理我市援外资金、援外优惠贷款、援外专项基金等；管理多边、双边对我市的有关无偿援助与赠款等发展合作业务。</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14.</w:t>
      </w:r>
      <w:r>
        <w:rPr>
          <w:rFonts w:ascii="仿宋_GB2312" w:eastAsia="仿宋_GB2312" w:hAnsi="仿宋" w:cs="Times New Roman" w:hint="eastAsia"/>
          <w:kern w:val="2"/>
          <w:sz w:val="32"/>
          <w:szCs w:val="20"/>
        </w:rPr>
        <w:t>拟订我市与毗邻国家经贸发展规划、政策和措施，指导管理对俄、朝边境小额贸易、边民互市贸易；负责我市与俄、</w:t>
      </w:r>
      <w:proofErr w:type="gramStart"/>
      <w:r>
        <w:rPr>
          <w:rFonts w:ascii="仿宋_GB2312" w:eastAsia="仿宋_GB2312" w:hAnsi="仿宋" w:cs="Times New Roman" w:hint="eastAsia"/>
          <w:kern w:val="2"/>
          <w:sz w:val="32"/>
          <w:szCs w:val="20"/>
        </w:rPr>
        <w:t>朝以及</w:t>
      </w:r>
      <w:proofErr w:type="gramEnd"/>
      <w:r>
        <w:rPr>
          <w:rFonts w:ascii="仿宋_GB2312" w:eastAsia="仿宋_GB2312" w:hAnsi="仿宋" w:cs="Times New Roman" w:hint="eastAsia"/>
          <w:kern w:val="2"/>
          <w:sz w:val="32"/>
          <w:szCs w:val="20"/>
        </w:rPr>
        <w:t>东北亚地区多边、双边经贸会议的组织与衔接工作。</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15.</w:t>
      </w:r>
      <w:r>
        <w:rPr>
          <w:rFonts w:ascii="仿宋_GB2312" w:eastAsia="仿宋_GB2312" w:hAnsi="仿宋" w:cs="Times New Roman" w:hint="eastAsia"/>
          <w:kern w:val="2"/>
          <w:sz w:val="32"/>
          <w:szCs w:val="20"/>
        </w:rPr>
        <w:t>贯彻执行国别</w:t>
      </w:r>
      <w:r>
        <w:rPr>
          <w:rFonts w:ascii="仿宋_GB2312" w:eastAsia="仿宋_GB2312" w:hAnsi="仿宋" w:cs="Times New Roman"/>
          <w:kern w:val="2"/>
          <w:sz w:val="32"/>
          <w:szCs w:val="20"/>
        </w:rPr>
        <w:t>(</w:t>
      </w:r>
      <w:r>
        <w:rPr>
          <w:rFonts w:ascii="仿宋_GB2312" w:eastAsia="仿宋_GB2312" w:hAnsi="仿宋" w:cs="Times New Roman" w:hint="eastAsia"/>
          <w:kern w:val="2"/>
          <w:sz w:val="32"/>
          <w:szCs w:val="20"/>
        </w:rPr>
        <w:t>地区）外经贸政策；管理同未建交国家的经贸活动；负责同我国驻外使（领）馆经商参处（室）</w:t>
      </w:r>
      <w:r>
        <w:rPr>
          <w:rFonts w:ascii="仿宋_GB2312" w:eastAsia="仿宋_GB2312" w:hAnsi="仿宋" w:cs="Times New Roman" w:hint="eastAsia"/>
          <w:kern w:val="2"/>
          <w:sz w:val="32"/>
          <w:szCs w:val="20"/>
        </w:rPr>
        <w:t>的业务联系，联系外国驻我市官方商务机构。</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16.</w:t>
      </w:r>
      <w:r>
        <w:rPr>
          <w:rFonts w:ascii="仿宋_GB2312" w:eastAsia="仿宋_GB2312" w:hAnsi="仿宋" w:cs="Times New Roman" w:hint="eastAsia"/>
          <w:kern w:val="2"/>
          <w:sz w:val="32"/>
          <w:szCs w:val="20"/>
        </w:rPr>
        <w:t>贯彻实施有关区域经济合作的发展战略、方针、政策；起草区域经济合作的地方性法规和市政府规章草案，拟订实施细则并组织实施；拟订全市经济技术合作、国内招商引资的中长期规划和年度计划并组织实施；负责我市国内经贸代表团的出访工作；负责国内其它城市经贸代表团来我市访问的联络、协调和接待工作；负责国内友好城市缔结相关工作；负责为我市域外投资企业提供服务，制定相关服务政策和措施；负责外地政府和企事业单位驻</w:t>
      </w:r>
      <w:proofErr w:type="gramStart"/>
      <w:r>
        <w:rPr>
          <w:rFonts w:ascii="仿宋_GB2312" w:eastAsia="仿宋_GB2312" w:hAnsi="仿宋" w:cs="Times New Roman" w:hint="eastAsia"/>
          <w:kern w:val="2"/>
          <w:sz w:val="32"/>
          <w:szCs w:val="20"/>
        </w:rPr>
        <w:t>长机构</w:t>
      </w:r>
      <w:proofErr w:type="gramEnd"/>
      <w:r>
        <w:rPr>
          <w:rFonts w:ascii="仿宋_GB2312" w:eastAsia="仿宋_GB2312" w:hAnsi="仿宋" w:cs="Times New Roman" w:hint="eastAsia"/>
          <w:kern w:val="2"/>
          <w:sz w:val="32"/>
          <w:szCs w:val="20"/>
        </w:rPr>
        <w:t xml:space="preserve">的协调服务工作；承办我市对口支援三峡建设的具体工作。　　</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lastRenderedPageBreak/>
        <w:t>17.</w:t>
      </w:r>
      <w:r>
        <w:rPr>
          <w:rFonts w:ascii="仿宋_GB2312" w:eastAsia="仿宋_GB2312" w:hAnsi="仿宋" w:cs="Times New Roman" w:hint="eastAsia"/>
          <w:kern w:val="2"/>
          <w:sz w:val="32"/>
          <w:szCs w:val="20"/>
        </w:rPr>
        <w:t>负</w:t>
      </w:r>
      <w:r>
        <w:rPr>
          <w:rFonts w:ascii="仿宋_GB2312" w:eastAsia="仿宋_GB2312" w:hAnsi="仿宋" w:cs="Times New Roman" w:hint="eastAsia"/>
          <w:kern w:val="2"/>
          <w:sz w:val="32"/>
          <w:szCs w:val="20"/>
        </w:rPr>
        <w:t>责指导全市流通领域的信息网络和电子政务建设，拟订运用电子商务开拓国内外市场的相关政策、措施；组织、指导市内各种外经贸交易会、展览会、展销会、洽谈会和招商活动等，拟订和执行赴境外举办上述活动的管理办法。</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18.</w:t>
      </w:r>
      <w:r>
        <w:rPr>
          <w:rFonts w:ascii="仿宋_GB2312" w:eastAsia="仿宋_GB2312" w:hAnsi="仿宋" w:cs="Times New Roman" w:hint="eastAsia"/>
          <w:kern w:val="2"/>
          <w:sz w:val="32"/>
          <w:szCs w:val="20"/>
        </w:rPr>
        <w:t>负责协调全市口岸有关工作。</w:t>
      </w:r>
      <w:r>
        <w:rPr>
          <w:rFonts w:ascii="仿宋_GB2312" w:eastAsia="仿宋_GB2312" w:hAnsi="仿宋" w:cs="Times New Roman"/>
          <w:kern w:val="2"/>
          <w:sz w:val="32"/>
          <w:szCs w:val="20"/>
        </w:rPr>
        <w:t> </w:t>
      </w:r>
      <w:r>
        <w:rPr>
          <w:rFonts w:ascii="仿宋_GB2312" w:eastAsia="仿宋_GB2312" w:hAnsi="仿宋" w:cs="Times New Roman" w:hint="eastAsia"/>
          <w:kern w:val="2"/>
          <w:sz w:val="32"/>
          <w:szCs w:val="20"/>
        </w:rPr>
        <w:t xml:space="preserve">　</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19.</w:t>
      </w:r>
      <w:r>
        <w:rPr>
          <w:rFonts w:ascii="仿宋_GB2312" w:eastAsia="仿宋_GB2312" w:hAnsi="仿宋" w:cs="Times New Roman" w:hint="eastAsia"/>
          <w:kern w:val="2"/>
          <w:sz w:val="32"/>
          <w:szCs w:val="20"/>
        </w:rPr>
        <w:t>负责成品油流通监督管理。</w:t>
      </w:r>
    </w:p>
    <w:p w:rsidR="00285E51" w:rsidRDefault="00E84017">
      <w:pPr>
        <w:pStyle w:val="a5"/>
        <w:spacing w:before="0" w:beforeAutospacing="0" w:after="0" w:afterAutospacing="0" w:line="30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20.</w:t>
      </w:r>
      <w:r>
        <w:rPr>
          <w:rFonts w:ascii="仿宋_GB2312" w:eastAsia="仿宋_GB2312" w:hAnsi="仿宋" w:cs="Times New Roman" w:hint="eastAsia"/>
          <w:kern w:val="2"/>
          <w:sz w:val="32"/>
          <w:szCs w:val="20"/>
        </w:rPr>
        <w:t>承办市政府交办的其他事项。</w:t>
      </w:r>
    </w:p>
    <w:p w:rsidR="00285E51" w:rsidRDefault="00E84017">
      <w:pPr>
        <w:ind w:firstLineChars="200" w:firstLine="640"/>
        <w:outlineLvl w:val="2"/>
        <w:rPr>
          <w:rFonts w:ascii="黑体" w:eastAsia="黑体" w:hAnsi="黑体"/>
          <w:sz w:val="32"/>
        </w:rPr>
      </w:pPr>
      <w:r>
        <w:rPr>
          <w:rFonts w:ascii="黑体" w:eastAsia="黑体" w:hAnsi="黑体" w:hint="eastAsia"/>
          <w:sz w:val="32"/>
        </w:rPr>
        <w:t>二、机构设置及部门预算单位构成</w:t>
      </w:r>
    </w:p>
    <w:p w:rsidR="00285E51" w:rsidRDefault="00E84017">
      <w:pPr>
        <w:ind w:firstLineChars="200" w:firstLine="640"/>
        <w:rPr>
          <w:rFonts w:ascii="仿宋_GB2312" w:eastAsia="仿宋_GB2312" w:hAnsi="仿宋"/>
          <w:sz w:val="32"/>
        </w:rPr>
      </w:pPr>
      <w:r>
        <w:rPr>
          <w:rFonts w:ascii="仿宋_GB2312" w:eastAsia="仿宋_GB2312" w:hAnsi="仿宋" w:hint="eastAsia"/>
          <w:sz w:val="32"/>
        </w:rPr>
        <w:t>根据上述职责，</w:t>
      </w:r>
      <w:r>
        <w:rPr>
          <w:rFonts w:ascii="仿宋_GB2312" w:eastAsia="仿宋_GB2312" w:hAnsi="仿宋" w:hint="eastAsia"/>
          <w:sz w:val="32"/>
          <w:szCs w:val="30"/>
        </w:rPr>
        <w:t>长春市商务局</w:t>
      </w:r>
      <w:r>
        <w:rPr>
          <w:rFonts w:ascii="仿宋_GB2312" w:eastAsia="仿宋_GB2312" w:hAnsi="仿宋" w:hint="eastAsia"/>
          <w:sz w:val="32"/>
        </w:rPr>
        <w:t>内设机构</w:t>
      </w:r>
      <w:r>
        <w:rPr>
          <w:rFonts w:ascii="仿宋_GB2312" w:eastAsia="仿宋_GB2312" w:hAnsi="仿宋"/>
          <w:sz w:val="32"/>
        </w:rPr>
        <w:t>25</w:t>
      </w:r>
      <w:r>
        <w:rPr>
          <w:rFonts w:ascii="仿宋_GB2312" w:eastAsia="仿宋_GB2312" w:hAnsi="仿宋" w:hint="eastAsia"/>
          <w:sz w:val="32"/>
        </w:rPr>
        <w:t>个：办公室、人事处、机关党委、综合处、规划财务处、商贸流通发展处、市场体系建设处、商贸服务业发展处、商务信息化处、市场秩序处、市场运行调</w:t>
      </w:r>
      <w:r>
        <w:rPr>
          <w:rFonts w:ascii="仿宋_GB2312" w:eastAsia="仿宋_GB2312" w:hAnsi="仿宋" w:hint="eastAsia"/>
          <w:sz w:val="32"/>
        </w:rPr>
        <w:t>节处、对外贸易发展处、国际市场开发处、机电和高新技术产品进出口处、对外经济技术合作与国际经济援助处、项目工作处、投资管理处、欧美地区投资促进处、亚非地区投资促进处、环渤海区域经济合作处、长三角区域经济合作处、珠三角区域经济合作处、外地驻</w:t>
      </w:r>
      <w:proofErr w:type="gramStart"/>
      <w:r>
        <w:rPr>
          <w:rFonts w:ascii="仿宋_GB2312" w:eastAsia="仿宋_GB2312" w:hAnsi="仿宋" w:hint="eastAsia"/>
          <w:sz w:val="32"/>
        </w:rPr>
        <w:t>长机构</w:t>
      </w:r>
      <w:proofErr w:type="gramEnd"/>
      <w:r>
        <w:rPr>
          <w:rFonts w:ascii="仿宋_GB2312" w:eastAsia="仿宋_GB2312" w:hAnsi="仿宋" w:hint="eastAsia"/>
          <w:sz w:val="32"/>
        </w:rPr>
        <w:t>服务处、口岸办、行政审批办公室。</w:t>
      </w:r>
    </w:p>
    <w:p w:rsidR="00285E51" w:rsidRDefault="00E84017">
      <w:pPr>
        <w:ind w:firstLineChars="200" w:firstLine="640"/>
        <w:rPr>
          <w:rFonts w:ascii="仿宋_GB2312" w:eastAsia="仿宋_GB2312" w:hAnsi="仿宋"/>
          <w:sz w:val="32"/>
        </w:rPr>
      </w:pPr>
      <w:r>
        <w:rPr>
          <w:rFonts w:ascii="仿宋_GB2312" w:eastAsia="仿宋_GB2312" w:hAnsi="仿宋" w:hint="eastAsia"/>
          <w:sz w:val="32"/>
        </w:rPr>
        <w:t>纳入</w:t>
      </w:r>
      <w:r>
        <w:rPr>
          <w:rFonts w:ascii="仿宋_GB2312" w:eastAsia="仿宋_GB2312" w:hAnsi="仿宋" w:hint="eastAsia"/>
          <w:sz w:val="32"/>
          <w:szCs w:val="30"/>
        </w:rPr>
        <w:t>长春市商务局</w:t>
      </w:r>
      <w:r>
        <w:rPr>
          <w:rFonts w:ascii="仿宋_GB2312" w:eastAsia="仿宋_GB2312" w:hAnsi="仿宋"/>
          <w:sz w:val="32"/>
        </w:rPr>
        <w:t>201</w:t>
      </w:r>
      <w:r>
        <w:rPr>
          <w:rFonts w:ascii="仿宋_GB2312" w:eastAsia="仿宋_GB2312" w:hAnsi="仿宋" w:hint="eastAsia"/>
          <w:sz w:val="32"/>
        </w:rPr>
        <w:t>9</w:t>
      </w:r>
      <w:r>
        <w:rPr>
          <w:rFonts w:ascii="仿宋_GB2312" w:eastAsia="仿宋_GB2312" w:hAnsi="仿宋" w:hint="eastAsia"/>
          <w:sz w:val="32"/>
        </w:rPr>
        <w:t>年度部门预算编制范围的单位一个，</w:t>
      </w:r>
      <w:r>
        <w:rPr>
          <w:rFonts w:ascii="仿宋_GB2312" w:eastAsia="仿宋_GB2312" w:hAnsi="仿宋" w:hint="eastAsia"/>
          <w:sz w:val="32"/>
          <w:szCs w:val="30"/>
        </w:rPr>
        <w:t>长春市商务局</w:t>
      </w:r>
      <w:r>
        <w:rPr>
          <w:rFonts w:ascii="仿宋_GB2312" w:eastAsia="仿宋_GB2312" w:hAnsi="仿宋" w:hint="eastAsia"/>
          <w:sz w:val="32"/>
        </w:rPr>
        <w:t>本级。</w:t>
      </w:r>
    </w:p>
    <w:p w:rsidR="00285E51" w:rsidRDefault="00E84017">
      <w:pPr>
        <w:ind w:firstLineChars="200" w:firstLine="640"/>
        <w:rPr>
          <w:rFonts w:ascii="仿宋_GB2312" w:eastAsia="仿宋_GB2312" w:hAnsi="仿宋"/>
          <w:sz w:val="32"/>
        </w:rPr>
        <w:sectPr w:rsidR="00285E51">
          <w:pgSz w:w="11906" w:h="16838"/>
          <w:pgMar w:top="1440" w:right="1800" w:bottom="1440" w:left="1800" w:header="851" w:footer="992" w:gutter="0"/>
          <w:cols w:space="425"/>
          <w:docGrid w:type="lines" w:linePitch="312"/>
        </w:sectPr>
      </w:pPr>
      <w:r>
        <w:rPr>
          <w:rFonts w:ascii="仿宋_GB2312" w:eastAsia="仿宋_GB2312" w:hAnsi="仿宋"/>
          <w:sz w:val="32"/>
        </w:rPr>
        <w:t>201</w:t>
      </w:r>
      <w:r>
        <w:rPr>
          <w:rFonts w:ascii="仿宋_GB2312" w:eastAsia="仿宋_GB2312" w:hAnsi="仿宋" w:hint="eastAsia"/>
          <w:sz w:val="32"/>
        </w:rPr>
        <w:t>9</w:t>
      </w:r>
      <w:r>
        <w:rPr>
          <w:rFonts w:ascii="仿宋_GB2312" w:eastAsia="仿宋_GB2312" w:hAnsi="仿宋" w:hint="eastAsia"/>
          <w:sz w:val="32"/>
        </w:rPr>
        <w:t>年实有人员</w:t>
      </w:r>
      <w:r>
        <w:rPr>
          <w:rFonts w:ascii="仿宋_GB2312" w:eastAsia="仿宋_GB2312" w:hAnsi="仿宋" w:hint="eastAsia"/>
          <w:sz w:val="32"/>
        </w:rPr>
        <w:t>206</w:t>
      </w:r>
      <w:r>
        <w:rPr>
          <w:rFonts w:ascii="仿宋_GB2312" w:eastAsia="仿宋_GB2312" w:hAnsi="仿宋" w:hint="eastAsia"/>
          <w:sz w:val="32"/>
        </w:rPr>
        <w:t>人，其中在职人员</w:t>
      </w:r>
      <w:r>
        <w:rPr>
          <w:rFonts w:ascii="仿宋_GB2312" w:eastAsia="仿宋_GB2312" w:hAnsi="仿宋" w:hint="eastAsia"/>
          <w:sz w:val="32"/>
        </w:rPr>
        <w:t>108</w:t>
      </w:r>
      <w:r>
        <w:rPr>
          <w:rFonts w:ascii="仿宋_GB2312" w:eastAsia="仿宋_GB2312" w:hAnsi="仿宋" w:hint="eastAsia"/>
          <w:sz w:val="32"/>
        </w:rPr>
        <w:t>人，离退休人员</w:t>
      </w:r>
      <w:r>
        <w:rPr>
          <w:rFonts w:ascii="仿宋_GB2312" w:eastAsia="仿宋_GB2312" w:hAnsi="仿宋" w:hint="eastAsia"/>
          <w:sz w:val="32"/>
        </w:rPr>
        <w:t>98</w:t>
      </w:r>
      <w:r>
        <w:rPr>
          <w:rFonts w:ascii="仿宋_GB2312" w:eastAsia="仿宋_GB2312" w:hAnsi="仿宋" w:hint="eastAsia"/>
          <w:sz w:val="32"/>
        </w:rPr>
        <w:t>人</w:t>
      </w:r>
      <w:r>
        <w:rPr>
          <w:rFonts w:ascii="仿宋_GB2312" w:eastAsia="仿宋_GB2312" w:hAnsi="仿宋" w:hint="eastAsia"/>
          <w:sz w:val="32"/>
        </w:rPr>
        <w:t>。</w:t>
      </w:r>
    </w:p>
    <w:p w:rsidR="00285E51" w:rsidRDefault="00285E51">
      <w:pPr>
        <w:outlineLvl w:val="1"/>
        <w:rPr>
          <w:rFonts w:ascii="方正小标宋简体" w:eastAsia="方正小标宋简体" w:hAnsi="方正小标宋简体"/>
          <w:sz w:val="44"/>
        </w:rPr>
      </w:pPr>
    </w:p>
    <w:p w:rsidR="00285E51" w:rsidRDefault="00E8401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201</w:t>
      </w:r>
      <w:r>
        <w:rPr>
          <w:rFonts w:ascii="方正小标宋简体" w:eastAsia="方正小标宋简体" w:hAnsi="方正小标宋简体" w:hint="eastAsia"/>
          <w:sz w:val="44"/>
        </w:rPr>
        <w:t>9</w:t>
      </w:r>
      <w:r>
        <w:rPr>
          <w:rFonts w:ascii="方正小标宋简体" w:eastAsia="方正小标宋简体" w:hAnsi="方正小标宋简体" w:hint="eastAsia"/>
          <w:sz w:val="44"/>
        </w:rPr>
        <w:t>年度部门预算表</w:t>
      </w:r>
    </w:p>
    <w:p w:rsidR="00285E51" w:rsidRDefault="00E84017">
      <w:pPr>
        <w:ind w:firstLineChars="200" w:firstLine="640"/>
        <w:rPr>
          <w:rFonts w:ascii="宋体" w:hAnsi="宋体" w:cs="Arial"/>
          <w:b/>
          <w:bCs/>
          <w:color w:val="000000"/>
          <w:kern w:val="0"/>
          <w:sz w:val="36"/>
          <w:szCs w:val="36"/>
        </w:rPr>
      </w:pPr>
      <w:r>
        <w:rPr>
          <w:rFonts w:ascii="仿宋" w:eastAsia="仿宋" w:hAnsi="仿宋" w:hint="eastAsia"/>
          <w:sz w:val="32"/>
          <w:szCs w:val="32"/>
        </w:rPr>
        <w:t>一、</w:t>
      </w:r>
      <w:r>
        <w:rPr>
          <w:rFonts w:ascii="仿宋_GB2312" w:eastAsia="仿宋_GB2312" w:hAnsi="仿宋" w:hint="eastAsia"/>
          <w:sz w:val="32"/>
          <w:szCs w:val="32"/>
        </w:rPr>
        <w:t>2019</w:t>
      </w:r>
      <w:r>
        <w:rPr>
          <w:rFonts w:ascii="仿宋" w:eastAsia="仿宋" w:hAnsi="仿宋" w:hint="eastAsia"/>
          <w:sz w:val="32"/>
          <w:szCs w:val="32"/>
        </w:rPr>
        <w:t>年</w:t>
      </w:r>
      <w:r>
        <w:rPr>
          <w:rFonts w:ascii="仿宋_GB2312" w:eastAsia="仿宋_GB2312" w:hAnsi="仿宋" w:hint="eastAsia"/>
          <w:sz w:val="32"/>
          <w:szCs w:val="32"/>
        </w:rPr>
        <w:t>财政拨款收支总表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hint="eastAsia"/>
          <w:sz w:val="32"/>
          <w:szCs w:val="32"/>
        </w:rPr>
        <w:t>2019</w:t>
      </w:r>
      <w:r>
        <w:rPr>
          <w:rFonts w:ascii="仿宋_GB2312" w:eastAsia="仿宋_GB2312" w:hAnsi="仿宋" w:hint="eastAsia"/>
          <w:sz w:val="32"/>
          <w:szCs w:val="32"/>
        </w:rPr>
        <w:t>年一般公共预算支出表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sz w:val="32"/>
          <w:szCs w:val="32"/>
        </w:rPr>
        <w:t>2019</w:t>
      </w:r>
      <w:r>
        <w:rPr>
          <w:rFonts w:ascii="仿宋_GB2312" w:eastAsia="仿宋_GB2312" w:hAnsi="仿宋" w:hint="eastAsia"/>
          <w:sz w:val="32"/>
          <w:szCs w:val="32"/>
        </w:rPr>
        <w:t>年一般公共预算基本支出表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sz w:val="32"/>
          <w:szCs w:val="32"/>
        </w:rPr>
        <w:t>2019</w:t>
      </w:r>
      <w:r>
        <w:rPr>
          <w:rFonts w:ascii="仿宋_GB2312" w:eastAsia="仿宋_GB2312" w:hAnsi="仿宋" w:hint="eastAsia"/>
          <w:sz w:val="32"/>
          <w:szCs w:val="32"/>
        </w:rPr>
        <w:t>年一般公共预算“三公”经费支出表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hint="eastAsia"/>
          <w:sz w:val="32"/>
          <w:szCs w:val="32"/>
        </w:rPr>
        <w:t>2019</w:t>
      </w:r>
      <w:r>
        <w:rPr>
          <w:rFonts w:ascii="仿宋_GB2312" w:eastAsia="仿宋_GB2312" w:hAnsi="仿宋" w:hint="eastAsia"/>
          <w:sz w:val="32"/>
          <w:szCs w:val="32"/>
        </w:rPr>
        <w:t>年政府性基金预算支出表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hint="eastAsia"/>
          <w:sz w:val="32"/>
          <w:szCs w:val="32"/>
        </w:rPr>
        <w:t>2019</w:t>
      </w:r>
      <w:r>
        <w:rPr>
          <w:rFonts w:ascii="仿宋_GB2312" w:eastAsia="仿宋_GB2312" w:hAnsi="仿宋" w:hint="eastAsia"/>
          <w:sz w:val="32"/>
          <w:szCs w:val="32"/>
        </w:rPr>
        <w:t>年部门收支总表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Pr>
          <w:rFonts w:ascii="仿宋_GB2312" w:eastAsia="仿宋_GB2312" w:hAnsi="仿宋" w:hint="eastAsia"/>
          <w:sz w:val="32"/>
          <w:szCs w:val="32"/>
        </w:rPr>
        <w:t>2019</w:t>
      </w:r>
      <w:r>
        <w:rPr>
          <w:rFonts w:ascii="仿宋_GB2312" w:eastAsia="仿宋_GB2312" w:hAnsi="仿宋" w:hint="eastAsia"/>
          <w:sz w:val="32"/>
          <w:szCs w:val="32"/>
        </w:rPr>
        <w:t>年部门收入总表</w:t>
      </w:r>
    </w:p>
    <w:p w:rsidR="00285E51" w:rsidRDefault="00E840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八、</w:t>
      </w:r>
      <w:r>
        <w:rPr>
          <w:rFonts w:ascii="仿宋_GB2312" w:eastAsia="仿宋_GB2312" w:hAnsi="仿宋" w:hint="eastAsia"/>
          <w:sz w:val="32"/>
          <w:szCs w:val="32"/>
        </w:rPr>
        <w:t>2019</w:t>
      </w:r>
      <w:r>
        <w:rPr>
          <w:rFonts w:ascii="仿宋_GB2312" w:eastAsia="仿宋_GB2312" w:hAnsi="仿宋" w:hint="eastAsia"/>
          <w:sz w:val="32"/>
          <w:szCs w:val="32"/>
        </w:rPr>
        <w:t>年部门支出总表</w:t>
      </w:r>
    </w:p>
    <w:p w:rsidR="00285E51" w:rsidRDefault="00285E51">
      <w:pPr>
        <w:jc w:val="center"/>
        <w:outlineLvl w:val="1"/>
        <w:rPr>
          <w:rFonts w:ascii="方正小标宋简体" w:eastAsia="方正小标宋简体" w:hAnsi="方正小标宋简体"/>
          <w:sz w:val="44"/>
        </w:rPr>
      </w:pPr>
    </w:p>
    <w:p w:rsidR="00285E51" w:rsidRDefault="00285E51">
      <w:pPr>
        <w:jc w:val="center"/>
        <w:outlineLvl w:val="1"/>
        <w:rPr>
          <w:rFonts w:ascii="方正小标宋简体" w:eastAsia="方正小标宋简体" w:hAnsi="方正小标宋简体"/>
          <w:sz w:val="44"/>
        </w:rPr>
      </w:pPr>
    </w:p>
    <w:p w:rsidR="00285E51" w:rsidRDefault="00285E51">
      <w:pPr>
        <w:jc w:val="center"/>
        <w:outlineLvl w:val="1"/>
        <w:rPr>
          <w:rFonts w:ascii="方正小标宋简体" w:eastAsia="方正小标宋简体" w:hAnsi="方正小标宋简体"/>
          <w:sz w:val="44"/>
        </w:rPr>
      </w:pPr>
    </w:p>
    <w:p w:rsidR="00285E51" w:rsidRDefault="00285E51">
      <w:pPr>
        <w:jc w:val="center"/>
        <w:outlineLvl w:val="1"/>
        <w:rPr>
          <w:rFonts w:ascii="方正小标宋简体" w:eastAsia="方正小标宋简体" w:hAnsi="方正小标宋简体"/>
          <w:sz w:val="44"/>
        </w:rPr>
      </w:pPr>
    </w:p>
    <w:p w:rsidR="00285E51" w:rsidRDefault="00285E51">
      <w:pPr>
        <w:jc w:val="center"/>
        <w:outlineLvl w:val="1"/>
        <w:rPr>
          <w:rFonts w:ascii="方正小标宋简体" w:eastAsia="方正小标宋简体" w:hAnsi="方正小标宋简体"/>
          <w:sz w:val="44"/>
        </w:rPr>
      </w:pPr>
    </w:p>
    <w:p w:rsidR="00285E51" w:rsidRDefault="00E84017">
      <w:pPr>
        <w:rPr>
          <w:rStyle w:val="font11"/>
          <w:rFonts w:hint="default"/>
          <w:lang/>
        </w:rPr>
        <w:sectPr w:rsidR="00285E51">
          <w:pgSz w:w="11906" w:h="16838"/>
          <w:pgMar w:top="1440" w:right="1800" w:bottom="1440" w:left="1800" w:header="851" w:footer="992" w:gutter="0"/>
          <w:cols w:space="425"/>
          <w:docGrid w:type="lines" w:linePitch="312"/>
        </w:sectPr>
      </w:pPr>
      <w:r>
        <w:rPr>
          <w:rFonts w:ascii="方正小标宋简体" w:eastAsia="方正小标宋简体" w:hAnsi="方正小标宋简体"/>
          <w:sz w:val="44"/>
        </w:rPr>
        <w:br w:type="page"/>
      </w:r>
    </w:p>
    <w:tbl>
      <w:tblPr>
        <w:tblW w:w="14075" w:type="dxa"/>
        <w:tblCellMar>
          <w:top w:w="15" w:type="dxa"/>
          <w:left w:w="15" w:type="dxa"/>
          <w:bottom w:w="15" w:type="dxa"/>
          <w:right w:w="15" w:type="dxa"/>
        </w:tblCellMar>
        <w:tblLook w:val="04A0"/>
      </w:tblPr>
      <w:tblGrid>
        <w:gridCol w:w="3575"/>
        <w:gridCol w:w="830"/>
        <w:gridCol w:w="1790"/>
        <w:gridCol w:w="830"/>
        <w:gridCol w:w="2230"/>
        <w:gridCol w:w="2450"/>
        <w:gridCol w:w="2430"/>
      </w:tblGrid>
      <w:tr w:rsidR="00285E51">
        <w:trPr>
          <w:trHeight w:val="555"/>
        </w:trPr>
        <w:tc>
          <w:tcPr>
            <w:tcW w:w="3575" w:type="dxa"/>
            <w:shd w:val="clear" w:color="auto" w:fill="auto"/>
            <w:noWrap/>
            <w:vAlign w:val="bottom"/>
          </w:tcPr>
          <w:p w:rsidR="00285E51" w:rsidRDefault="00E84017">
            <w:pPr>
              <w:rPr>
                <w:rStyle w:val="font11"/>
                <w:rFonts w:hint="default"/>
                <w:sz w:val="16"/>
                <w:szCs w:val="16"/>
                <w:lang/>
              </w:rPr>
            </w:pPr>
            <w:r>
              <w:rPr>
                <w:rStyle w:val="font11"/>
                <w:rFonts w:hint="default"/>
                <w:sz w:val="16"/>
                <w:szCs w:val="16"/>
                <w:lang/>
              </w:rPr>
              <w:lastRenderedPageBreak/>
              <w:br w:type="page"/>
            </w:r>
          </w:p>
          <w:p w:rsidR="00285E51" w:rsidRDefault="00E84017">
            <w:pPr>
              <w:widowControl/>
              <w:jc w:val="left"/>
              <w:textAlignment w:val="bottom"/>
              <w:rPr>
                <w:rFonts w:ascii="宋体" w:hAnsi="宋体" w:cs="宋体"/>
                <w:color w:val="000000"/>
                <w:sz w:val="16"/>
                <w:szCs w:val="16"/>
              </w:rPr>
            </w:pPr>
            <w:r>
              <w:rPr>
                <w:rStyle w:val="font11"/>
                <w:rFonts w:hint="default"/>
                <w:sz w:val="16"/>
                <w:szCs w:val="16"/>
                <w:lang/>
              </w:rPr>
              <w:t>部门预算公开表</w:t>
            </w:r>
            <w:r>
              <w:rPr>
                <w:rStyle w:val="font21"/>
                <w:sz w:val="16"/>
                <w:szCs w:val="16"/>
                <w:lang/>
              </w:rPr>
              <w:t>1</w:t>
            </w:r>
          </w:p>
        </w:tc>
        <w:tc>
          <w:tcPr>
            <w:tcW w:w="800" w:type="dxa"/>
            <w:shd w:val="clear" w:color="auto" w:fill="auto"/>
            <w:noWrap/>
            <w:vAlign w:val="bottom"/>
          </w:tcPr>
          <w:p w:rsidR="00285E51" w:rsidRDefault="00285E51">
            <w:pPr>
              <w:rPr>
                <w:rFonts w:ascii="sans-serif" w:hAnsi="sans-serif" w:cs="sans-serif" w:hint="eastAsia"/>
                <w:color w:val="000000"/>
                <w:sz w:val="16"/>
                <w:szCs w:val="16"/>
              </w:rPr>
            </w:pPr>
          </w:p>
        </w:tc>
        <w:tc>
          <w:tcPr>
            <w:tcW w:w="1790" w:type="dxa"/>
            <w:shd w:val="clear" w:color="auto" w:fill="auto"/>
            <w:noWrap/>
            <w:vAlign w:val="bottom"/>
          </w:tcPr>
          <w:p w:rsidR="00285E51" w:rsidRDefault="00285E51">
            <w:pPr>
              <w:rPr>
                <w:rFonts w:ascii="sans-serif" w:hAnsi="sans-serif" w:cs="sans-serif" w:hint="eastAsia"/>
                <w:color w:val="000000"/>
                <w:sz w:val="16"/>
                <w:szCs w:val="16"/>
              </w:rPr>
            </w:pPr>
          </w:p>
        </w:tc>
        <w:tc>
          <w:tcPr>
            <w:tcW w:w="800" w:type="dxa"/>
            <w:shd w:val="clear" w:color="auto" w:fill="auto"/>
            <w:noWrap/>
            <w:vAlign w:val="bottom"/>
          </w:tcPr>
          <w:p w:rsidR="00285E51" w:rsidRDefault="00285E51">
            <w:pPr>
              <w:rPr>
                <w:rFonts w:ascii="sans-serif" w:hAnsi="sans-serif" w:cs="sans-serif" w:hint="eastAsia"/>
                <w:color w:val="000000"/>
                <w:sz w:val="16"/>
                <w:szCs w:val="16"/>
              </w:rPr>
            </w:pPr>
          </w:p>
        </w:tc>
        <w:tc>
          <w:tcPr>
            <w:tcW w:w="2230" w:type="dxa"/>
            <w:shd w:val="clear" w:color="auto" w:fill="auto"/>
            <w:noWrap/>
            <w:vAlign w:val="bottom"/>
          </w:tcPr>
          <w:p w:rsidR="00285E51" w:rsidRDefault="00285E51">
            <w:pPr>
              <w:rPr>
                <w:rFonts w:ascii="sans-serif" w:hAnsi="sans-serif" w:cs="sans-serif" w:hint="eastAsia"/>
                <w:color w:val="000000"/>
                <w:sz w:val="16"/>
                <w:szCs w:val="16"/>
              </w:rPr>
            </w:pPr>
          </w:p>
        </w:tc>
        <w:tc>
          <w:tcPr>
            <w:tcW w:w="2450" w:type="dxa"/>
            <w:shd w:val="clear" w:color="auto" w:fill="auto"/>
            <w:noWrap/>
            <w:vAlign w:val="bottom"/>
          </w:tcPr>
          <w:p w:rsidR="00285E51" w:rsidRDefault="00285E51">
            <w:pPr>
              <w:rPr>
                <w:rFonts w:ascii="sans-serif" w:hAnsi="sans-serif" w:cs="sans-serif" w:hint="eastAsia"/>
                <w:color w:val="000000"/>
                <w:sz w:val="16"/>
                <w:szCs w:val="16"/>
              </w:rPr>
            </w:pPr>
          </w:p>
        </w:tc>
        <w:tc>
          <w:tcPr>
            <w:tcW w:w="2430" w:type="dxa"/>
            <w:shd w:val="clear" w:color="auto" w:fill="auto"/>
            <w:noWrap/>
            <w:vAlign w:val="bottom"/>
          </w:tcPr>
          <w:p w:rsidR="00285E51" w:rsidRDefault="00285E51">
            <w:pPr>
              <w:rPr>
                <w:rFonts w:ascii="sans-serif" w:hAnsi="sans-serif" w:cs="sans-serif" w:hint="eastAsia"/>
                <w:color w:val="000000"/>
                <w:sz w:val="16"/>
                <w:szCs w:val="16"/>
              </w:rPr>
            </w:pPr>
          </w:p>
        </w:tc>
      </w:tr>
      <w:tr w:rsidR="00285E51">
        <w:trPr>
          <w:trHeight w:val="450"/>
        </w:trPr>
        <w:tc>
          <w:tcPr>
            <w:tcW w:w="14075" w:type="dxa"/>
            <w:gridSpan w:val="7"/>
            <w:shd w:val="clear" w:color="auto" w:fill="auto"/>
            <w:noWrap/>
            <w:vAlign w:val="bottom"/>
          </w:tcPr>
          <w:p w:rsidR="00285E51" w:rsidRDefault="00E84017">
            <w:pPr>
              <w:widowControl/>
              <w:jc w:val="center"/>
              <w:textAlignment w:val="bottom"/>
              <w:rPr>
                <w:rFonts w:ascii="宋体" w:hAnsi="宋体" w:cs="宋体"/>
                <w:b/>
                <w:color w:val="000000"/>
                <w:sz w:val="28"/>
                <w:szCs w:val="28"/>
              </w:rPr>
            </w:pPr>
            <w:r>
              <w:rPr>
                <w:rFonts w:ascii="宋体" w:hAnsi="宋体" w:cs="宋体" w:hint="eastAsia"/>
                <w:b/>
                <w:color w:val="000000"/>
                <w:kern w:val="0"/>
                <w:sz w:val="28"/>
                <w:szCs w:val="28"/>
                <w:lang/>
              </w:rPr>
              <w:t>财政拨款收支总表</w:t>
            </w:r>
          </w:p>
        </w:tc>
      </w:tr>
      <w:tr w:rsidR="00285E51">
        <w:trPr>
          <w:trHeight w:val="255"/>
        </w:trPr>
        <w:tc>
          <w:tcPr>
            <w:tcW w:w="3575" w:type="dxa"/>
            <w:shd w:val="clear" w:color="auto" w:fill="auto"/>
            <w:noWrap/>
            <w:vAlign w:val="bottom"/>
          </w:tcPr>
          <w:p w:rsidR="00285E51" w:rsidRDefault="00285E51">
            <w:pPr>
              <w:rPr>
                <w:rFonts w:ascii="sans-serif" w:hAnsi="sans-serif" w:cs="sans-serif" w:hint="eastAsia"/>
                <w:color w:val="000000"/>
                <w:sz w:val="16"/>
                <w:szCs w:val="16"/>
              </w:rPr>
            </w:pPr>
          </w:p>
        </w:tc>
        <w:tc>
          <w:tcPr>
            <w:tcW w:w="800" w:type="dxa"/>
            <w:shd w:val="clear" w:color="auto" w:fill="auto"/>
            <w:noWrap/>
            <w:vAlign w:val="bottom"/>
          </w:tcPr>
          <w:p w:rsidR="00285E51" w:rsidRDefault="00285E51">
            <w:pPr>
              <w:rPr>
                <w:rFonts w:ascii="sans-serif" w:hAnsi="sans-serif" w:cs="sans-serif" w:hint="eastAsia"/>
                <w:color w:val="000000"/>
                <w:sz w:val="16"/>
                <w:szCs w:val="16"/>
              </w:rPr>
            </w:pPr>
          </w:p>
        </w:tc>
        <w:tc>
          <w:tcPr>
            <w:tcW w:w="1790" w:type="dxa"/>
            <w:shd w:val="clear" w:color="auto" w:fill="auto"/>
            <w:noWrap/>
            <w:vAlign w:val="bottom"/>
          </w:tcPr>
          <w:p w:rsidR="00285E51" w:rsidRDefault="00285E51">
            <w:pPr>
              <w:rPr>
                <w:rFonts w:ascii="sans-serif" w:hAnsi="sans-serif" w:cs="sans-serif" w:hint="eastAsia"/>
                <w:color w:val="000000"/>
                <w:sz w:val="16"/>
                <w:szCs w:val="16"/>
              </w:rPr>
            </w:pPr>
          </w:p>
        </w:tc>
        <w:tc>
          <w:tcPr>
            <w:tcW w:w="800" w:type="dxa"/>
            <w:shd w:val="clear" w:color="auto" w:fill="auto"/>
            <w:noWrap/>
            <w:vAlign w:val="bottom"/>
          </w:tcPr>
          <w:p w:rsidR="00285E51" w:rsidRDefault="00285E51">
            <w:pPr>
              <w:rPr>
                <w:rFonts w:ascii="sans-serif" w:hAnsi="sans-serif" w:cs="sans-serif" w:hint="eastAsia"/>
                <w:color w:val="000000"/>
                <w:sz w:val="16"/>
                <w:szCs w:val="16"/>
              </w:rPr>
            </w:pPr>
          </w:p>
        </w:tc>
        <w:tc>
          <w:tcPr>
            <w:tcW w:w="2230" w:type="dxa"/>
            <w:shd w:val="clear" w:color="auto" w:fill="auto"/>
            <w:noWrap/>
            <w:vAlign w:val="bottom"/>
          </w:tcPr>
          <w:p w:rsidR="00285E51" w:rsidRDefault="00285E51">
            <w:pPr>
              <w:rPr>
                <w:rFonts w:ascii="sans-serif" w:hAnsi="sans-serif" w:cs="sans-serif" w:hint="eastAsia"/>
                <w:color w:val="000000"/>
                <w:sz w:val="16"/>
                <w:szCs w:val="16"/>
              </w:rPr>
            </w:pPr>
          </w:p>
        </w:tc>
        <w:tc>
          <w:tcPr>
            <w:tcW w:w="2450" w:type="dxa"/>
            <w:shd w:val="clear" w:color="auto" w:fill="auto"/>
            <w:noWrap/>
            <w:vAlign w:val="bottom"/>
          </w:tcPr>
          <w:p w:rsidR="00285E51" w:rsidRDefault="00285E51">
            <w:pPr>
              <w:rPr>
                <w:rFonts w:ascii="sans-serif" w:hAnsi="sans-serif" w:cs="sans-serif" w:hint="eastAsia"/>
                <w:color w:val="000000"/>
                <w:sz w:val="16"/>
                <w:szCs w:val="16"/>
              </w:rPr>
            </w:pPr>
          </w:p>
        </w:tc>
        <w:tc>
          <w:tcPr>
            <w:tcW w:w="2430" w:type="dxa"/>
            <w:shd w:val="clear" w:color="auto" w:fill="auto"/>
            <w:noWrap/>
            <w:vAlign w:val="bottom"/>
          </w:tcPr>
          <w:p w:rsidR="00285E51" w:rsidRDefault="00285E51">
            <w:pPr>
              <w:rPr>
                <w:rFonts w:ascii="sans-serif" w:hAnsi="sans-serif" w:cs="sans-serif" w:hint="eastAsia"/>
                <w:color w:val="000000"/>
                <w:sz w:val="16"/>
                <w:szCs w:val="16"/>
              </w:rPr>
            </w:pPr>
          </w:p>
        </w:tc>
      </w:tr>
      <w:tr w:rsidR="00285E51">
        <w:trPr>
          <w:trHeight w:val="285"/>
        </w:trPr>
        <w:tc>
          <w:tcPr>
            <w:tcW w:w="3575" w:type="dxa"/>
            <w:shd w:val="clear" w:color="auto" w:fill="auto"/>
            <w:noWrap/>
            <w:vAlign w:val="bottom"/>
          </w:tcPr>
          <w:p w:rsidR="00285E51" w:rsidRDefault="00E84017">
            <w:pPr>
              <w:widowControl/>
              <w:jc w:val="left"/>
              <w:textAlignment w:val="bottom"/>
              <w:rPr>
                <w:rFonts w:ascii="宋体" w:hAnsi="宋体" w:cs="宋体"/>
                <w:color w:val="000000"/>
                <w:szCs w:val="21"/>
              </w:rPr>
            </w:pPr>
            <w:r>
              <w:rPr>
                <w:rFonts w:ascii="宋体" w:hAnsi="宋体" w:cs="宋体" w:hint="eastAsia"/>
                <w:color w:val="000000"/>
                <w:kern w:val="0"/>
                <w:szCs w:val="21"/>
                <w:lang/>
              </w:rPr>
              <w:t>长春市商务局</w:t>
            </w:r>
          </w:p>
        </w:tc>
        <w:tc>
          <w:tcPr>
            <w:tcW w:w="800" w:type="dxa"/>
            <w:shd w:val="clear" w:color="auto" w:fill="auto"/>
            <w:noWrap/>
            <w:vAlign w:val="bottom"/>
          </w:tcPr>
          <w:p w:rsidR="00285E51" w:rsidRDefault="00285E51">
            <w:pPr>
              <w:rPr>
                <w:rFonts w:ascii="sans-serif" w:hAnsi="sans-serif" w:cs="sans-serif" w:hint="eastAsia"/>
                <w:color w:val="000000"/>
                <w:sz w:val="16"/>
                <w:szCs w:val="16"/>
              </w:rPr>
            </w:pPr>
          </w:p>
        </w:tc>
        <w:tc>
          <w:tcPr>
            <w:tcW w:w="1790" w:type="dxa"/>
            <w:shd w:val="clear" w:color="auto" w:fill="auto"/>
            <w:noWrap/>
            <w:vAlign w:val="bottom"/>
          </w:tcPr>
          <w:p w:rsidR="00285E51" w:rsidRDefault="00285E51">
            <w:pPr>
              <w:rPr>
                <w:rFonts w:ascii="sans-serif" w:hAnsi="sans-serif" w:cs="sans-serif" w:hint="eastAsia"/>
                <w:color w:val="000000"/>
                <w:sz w:val="16"/>
                <w:szCs w:val="16"/>
              </w:rPr>
            </w:pPr>
          </w:p>
        </w:tc>
        <w:tc>
          <w:tcPr>
            <w:tcW w:w="800" w:type="dxa"/>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 xml:space="preserve">　</w:t>
            </w:r>
          </w:p>
        </w:tc>
        <w:tc>
          <w:tcPr>
            <w:tcW w:w="2230" w:type="dxa"/>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 xml:space="preserve">　</w:t>
            </w:r>
          </w:p>
        </w:tc>
        <w:tc>
          <w:tcPr>
            <w:tcW w:w="2450" w:type="dxa"/>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单位：万元</w:t>
            </w:r>
          </w:p>
        </w:tc>
        <w:tc>
          <w:tcPr>
            <w:tcW w:w="2430" w:type="dxa"/>
            <w:shd w:val="clear" w:color="auto" w:fill="auto"/>
            <w:noWrap/>
            <w:vAlign w:val="bottom"/>
          </w:tcPr>
          <w:p w:rsidR="00285E51" w:rsidRDefault="00285E51">
            <w:pPr>
              <w:rPr>
                <w:rFonts w:ascii="sans-serif" w:hAnsi="sans-serif" w:cs="sans-serif" w:hint="eastAsia"/>
                <w:color w:val="000000"/>
                <w:sz w:val="16"/>
                <w:szCs w:val="16"/>
              </w:rPr>
            </w:pPr>
          </w:p>
        </w:tc>
      </w:tr>
      <w:tr w:rsidR="00285E51">
        <w:trPr>
          <w:trHeight w:val="390"/>
        </w:trPr>
        <w:tc>
          <w:tcPr>
            <w:tcW w:w="437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收入</w:t>
            </w:r>
          </w:p>
        </w:tc>
        <w:tc>
          <w:tcPr>
            <w:tcW w:w="7270"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支出</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525"/>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项目</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预算数</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栏次</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合计</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一般公共预算财政拨款</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20"/>
              </w:rPr>
            </w:pPr>
            <w:r>
              <w:rPr>
                <w:rFonts w:ascii="宋体" w:hAnsi="宋体" w:cs="宋体" w:hint="eastAsia"/>
                <w:color w:val="000000"/>
                <w:kern w:val="0"/>
                <w:sz w:val="20"/>
                <w:lang/>
              </w:rPr>
              <w:t>政府性基金预算财政拨款</w:t>
            </w:r>
          </w:p>
        </w:tc>
        <w:tc>
          <w:tcPr>
            <w:tcW w:w="2430" w:type="dxa"/>
            <w:tcBorders>
              <w:top w:val="single" w:sz="6" w:space="0" w:color="000000"/>
              <w:left w:val="nil"/>
              <w:bottom w:val="single" w:sz="6" w:space="0" w:color="000000"/>
              <w:right w:val="single" w:sz="6" w:space="0" w:color="000000"/>
            </w:tcBorders>
            <w:shd w:val="clear" w:color="auto" w:fill="auto"/>
            <w:noWrap/>
            <w:vAlign w:val="center"/>
          </w:tcPr>
          <w:p w:rsidR="00285E51" w:rsidRDefault="00E8401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国有资本经营预算财政拨款</w:t>
            </w:r>
          </w:p>
        </w:tc>
      </w:tr>
      <w:tr w:rsidR="00285E51">
        <w:trPr>
          <w:trHeight w:val="585"/>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一、本年收入</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一、一般公共服务</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474"/>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（一）一般公共预算财政拨款</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二、外交支出</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315"/>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（二）政府性基金预算财政拨款</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三、国防支出</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w:t>
            </w:r>
            <w:r>
              <w:rPr>
                <w:rFonts w:ascii="宋体" w:hAnsi="宋体" w:cs="宋体" w:hint="eastAsia"/>
                <w:color w:val="000000"/>
                <w:kern w:val="0"/>
                <w:sz w:val="20"/>
                <w:lang/>
              </w:rPr>
              <w:t>（三）国有资本经营预算财政拨款</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0"/>
              </w:rPr>
            </w:pPr>
            <w:r>
              <w:rPr>
                <w:color w:val="000000"/>
                <w:kern w:val="0"/>
                <w:sz w:val="20"/>
                <w:lang/>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90"/>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二、上年结转</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0"/>
              </w:rPr>
            </w:pPr>
            <w:r>
              <w:rPr>
                <w:color w:val="000000"/>
                <w:kern w:val="0"/>
                <w:sz w:val="20"/>
                <w:lang/>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90"/>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（一）一般公共预算财政拨款</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0"/>
              </w:rPr>
            </w:pPr>
            <w:r>
              <w:rPr>
                <w:color w:val="000000"/>
                <w:kern w:val="0"/>
                <w:sz w:val="20"/>
                <w:lang/>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（二）政府性基金预算财政拨款</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w:t>
            </w:r>
            <w:r>
              <w:rPr>
                <w:rFonts w:ascii="宋体" w:hAnsi="宋体" w:cs="宋体" w:hint="eastAsia"/>
                <w:color w:val="000000"/>
                <w:kern w:val="0"/>
                <w:sz w:val="20"/>
                <w:lang/>
              </w:rPr>
              <w:t>（三）国有资本经营预算财政拨款</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570"/>
        </w:trPr>
        <w:tc>
          <w:tcPr>
            <w:tcW w:w="357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 w:val="20"/>
              </w:rPr>
            </w:pPr>
            <w:r>
              <w:rPr>
                <w:rFonts w:ascii="宋体" w:hAnsi="宋体" w:cs="宋体" w:hint="eastAsia"/>
                <w:b/>
                <w:color w:val="000000"/>
                <w:kern w:val="0"/>
                <w:sz w:val="20"/>
                <w:lang/>
              </w:rPr>
              <w:t>收入总计</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17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 w:val="20"/>
              </w:rPr>
            </w:pPr>
            <w:r>
              <w:rPr>
                <w:rFonts w:ascii="宋体" w:hAnsi="宋体" w:cs="宋体" w:hint="eastAsia"/>
                <w:b/>
                <w:color w:val="000000"/>
                <w:kern w:val="0"/>
                <w:sz w:val="20"/>
                <w:lang/>
              </w:rPr>
              <w:t>支出总计</w:t>
            </w:r>
          </w:p>
        </w:tc>
        <w:tc>
          <w:tcPr>
            <w:tcW w:w="8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2,653.76</w:t>
            </w:r>
          </w:p>
        </w:tc>
        <w:tc>
          <w:tcPr>
            <w:tcW w:w="2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0"/>
              </w:rPr>
            </w:pPr>
            <w:r>
              <w:rPr>
                <w:rFonts w:ascii="宋体" w:hAnsi="宋体" w:cs="宋体" w:hint="eastAsia"/>
                <w:color w:val="000000"/>
                <w:kern w:val="0"/>
                <w:sz w:val="20"/>
                <w:lang/>
              </w:rPr>
              <w:t xml:space="preserve">　</w:t>
            </w:r>
          </w:p>
        </w:tc>
        <w:tc>
          <w:tcPr>
            <w:tcW w:w="2430" w:type="dxa"/>
            <w:tcBorders>
              <w:top w:val="single" w:sz="6" w:space="0" w:color="000000"/>
              <w:left w:val="nil"/>
              <w:bottom w:val="single" w:sz="6" w:space="0" w:color="000000"/>
              <w:right w:val="single" w:sz="6" w:space="0" w:color="000000"/>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bl>
    <w:p w:rsidR="00285E51" w:rsidRDefault="00285E51">
      <w:pPr>
        <w:rPr>
          <w:rFonts w:ascii="方正小标宋简体" w:eastAsia="方正小标宋简体" w:hAnsi="方正小标宋简体"/>
          <w:sz w:val="44"/>
        </w:rPr>
      </w:pPr>
    </w:p>
    <w:tbl>
      <w:tblPr>
        <w:tblW w:w="12555" w:type="dxa"/>
        <w:tblCellMar>
          <w:top w:w="15" w:type="dxa"/>
          <w:left w:w="15" w:type="dxa"/>
          <w:bottom w:w="15" w:type="dxa"/>
          <w:right w:w="15" w:type="dxa"/>
        </w:tblCellMar>
        <w:tblLook w:val="04A0"/>
      </w:tblPr>
      <w:tblGrid>
        <w:gridCol w:w="5535"/>
        <w:gridCol w:w="7020"/>
      </w:tblGrid>
      <w:tr w:rsidR="00285E51">
        <w:trPr>
          <w:trHeight w:val="555"/>
        </w:trPr>
        <w:tc>
          <w:tcPr>
            <w:tcW w:w="5535" w:type="dxa"/>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部门预算公开表</w:t>
            </w:r>
            <w:r>
              <w:rPr>
                <w:rFonts w:ascii="宋体" w:hAnsi="宋体" w:cs="宋体" w:hint="eastAsia"/>
                <w:color w:val="000000"/>
                <w:kern w:val="0"/>
                <w:sz w:val="20"/>
                <w:lang/>
              </w:rPr>
              <w:t>2</w:t>
            </w:r>
          </w:p>
        </w:tc>
        <w:tc>
          <w:tcPr>
            <w:tcW w:w="0" w:type="auto"/>
            <w:shd w:val="clear" w:color="auto" w:fill="auto"/>
            <w:noWrap/>
            <w:vAlign w:val="bottom"/>
          </w:tcPr>
          <w:p w:rsidR="00285E51" w:rsidRDefault="00285E51">
            <w:pPr>
              <w:rPr>
                <w:rFonts w:ascii="sans-serif" w:hAnsi="sans-serif" w:cs="sans-serif" w:hint="eastAsia"/>
                <w:color w:val="000000"/>
                <w:sz w:val="20"/>
              </w:rPr>
            </w:pPr>
          </w:p>
        </w:tc>
      </w:tr>
      <w:tr w:rsidR="00285E51">
        <w:trPr>
          <w:trHeight w:val="450"/>
        </w:trPr>
        <w:tc>
          <w:tcPr>
            <w:tcW w:w="0" w:type="auto"/>
            <w:gridSpan w:val="2"/>
            <w:shd w:val="clear" w:color="auto" w:fill="auto"/>
            <w:noWrap/>
            <w:vAlign w:val="bottom"/>
          </w:tcPr>
          <w:p w:rsidR="00285E51" w:rsidRDefault="00E84017">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一般公共预算支出表</w:t>
            </w:r>
          </w:p>
        </w:tc>
      </w:tr>
      <w:tr w:rsidR="00285E51">
        <w:trPr>
          <w:trHeight w:val="645"/>
        </w:trPr>
        <w:tc>
          <w:tcPr>
            <w:tcW w:w="0" w:type="auto"/>
            <w:shd w:val="clear" w:color="auto" w:fill="auto"/>
            <w:noWrap/>
            <w:vAlign w:val="bottom"/>
          </w:tcPr>
          <w:p w:rsidR="00285E51" w:rsidRDefault="00E84017">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lang/>
              </w:rPr>
              <w:t>长春市商务局</w:t>
            </w:r>
          </w:p>
        </w:tc>
        <w:tc>
          <w:tcPr>
            <w:tcW w:w="0" w:type="auto"/>
            <w:shd w:val="clear" w:color="auto" w:fill="auto"/>
            <w:noWrap/>
            <w:vAlign w:val="bottom"/>
          </w:tcPr>
          <w:p w:rsidR="00285E51" w:rsidRDefault="00E84017">
            <w:pPr>
              <w:widowControl/>
              <w:jc w:val="right"/>
              <w:textAlignment w:val="bottom"/>
              <w:rPr>
                <w:rFonts w:ascii="宋体" w:hAnsi="宋体" w:cs="宋体"/>
                <w:color w:val="000000"/>
                <w:sz w:val="24"/>
                <w:szCs w:val="24"/>
              </w:rPr>
            </w:pPr>
            <w:r>
              <w:rPr>
                <w:rFonts w:ascii="宋体" w:hAnsi="宋体" w:cs="宋体" w:hint="eastAsia"/>
                <w:color w:val="000000"/>
                <w:kern w:val="0"/>
                <w:sz w:val="24"/>
                <w:szCs w:val="24"/>
                <w:lang/>
              </w:rPr>
              <w:t>单位：万元</w:t>
            </w:r>
          </w:p>
        </w:tc>
      </w:tr>
      <w:tr w:rsidR="00285E51">
        <w:trPr>
          <w:trHeight w:val="615"/>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功能分类科目（类款项）</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预算数</w:t>
            </w:r>
          </w:p>
        </w:tc>
      </w:tr>
      <w:tr w:rsidR="00285E51">
        <w:trPr>
          <w:trHeight w:val="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rPr>
              <w:t>一、</w:t>
            </w:r>
            <w:r>
              <w:rPr>
                <w:rFonts w:ascii="宋体" w:hAnsi="宋体" w:cs="宋体" w:hint="eastAsia"/>
                <w:color w:val="000000"/>
                <w:kern w:val="0"/>
                <w:sz w:val="22"/>
                <w:szCs w:val="22"/>
                <w:lang/>
              </w:rPr>
              <w:t>201</w:t>
            </w:r>
            <w:r>
              <w:rPr>
                <w:rFonts w:ascii="宋体" w:hAnsi="宋体" w:cs="宋体" w:hint="eastAsia"/>
                <w:color w:val="000000"/>
                <w:kern w:val="0"/>
                <w:sz w:val="22"/>
                <w:szCs w:val="22"/>
                <w:lang/>
              </w:rPr>
              <w:t>一般公共服务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2,653.76</w:t>
            </w:r>
          </w:p>
        </w:tc>
      </w:tr>
      <w:tr w:rsidR="00285E51">
        <w:trPr>
          <w:trHeight w:val="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2"/>
                <w:szCs w:val="22"/>
              </w:rPr>
            </w:pPr>
            <w:r>
              <w:rPr>
                <w:color w:val="000000"/>
                <w:kern w:val="0"/>
                <w:sz w:val="22"/>
                <w:szCs w:val="22"/>
                <w:lang/>
              </w:rPr>
              <w:t>       20113</w:t>
            </w:r>
            <w:r>
              <w:rPr>
                <w:rFonts w:ascii="宋体" w:hAnsi="宋体" w:cs="宋体" w:hint="eastAsia"/>
                <w:color w:val="000000"/>
                <w:kern w:val="0"/>
                <w:sz w:val="22"/>
                <w:szCs w:val="22"/>
                <w:lang/>
              </w:rPr>
              <w:t>商贸事务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2,653.76</w:t>
            </w:r>
          </w:p>
        </w:tc>
      </w:tr>
      <w:tr w:rsidR="00285E51">
        <w:trPr>
          <w:trHeight w:val="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2"/>
                <w:szCs w:val="22"/>
              </w:rPr>
            </w:pPr>
            <w:r>
              <w:rPr>
                <w:color w:val="000000"/>
                <w:kern w:val="0"/>
                <w:sz w:val="22"/>
                <w:szCs w:val="22"/>
                <w:lang/>
              </w:rPr>
              <w:t>      2011301</w:t>
            </w:r>
            <w:r>
              <w:rPr>
                <w:rFonts w:ascii="宋体" w:hAnsi="宋体" w:cs="宋体" w:hint="eastAsia"/>
                <w:color w:val="000000"/>
                <w:kern w:val="0"/>
                <w:sz w:val="22"/>
                <w:szCs w:val="22"/>
                <w:lang/>
              </w:rPr>
              <w:t>行政运行</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2147.76</w:t>
            </w:r>
          </w:p>
        </w:tc>
      </w:tr>
      <w:tr w:rsidR="00285E51">
        <w:trPr>
          <w:trHeight w:val="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2"/>
                <w:szCs w:val="22"/>
              </w:rPr>
            </w:pPr>
            <w:r>
              <w:rPr>
                <w:color w:val="000000"/>
                <w:kern w:val="0"/>
                <w:sz w:val="22"/>
                <w:szCs w:val="22"/>
                <w:lang/>
              </w:rPr>
              <w:t>      2011302</w:t>
            </w:r>
            <w:r>
              <w:rPr>
                <w:rFonts w:ascii="宋体" w:hAnsi="宋体" w:cs="宋体" w:hint="eastAsia"/>
                <w:color w:val="000000"/>
                <w:kern w:val="0"/>
                <w:sz w:val="22"/>
                <w:szCs w:val="22"/>
                <w:lang/>
              </w:rPr>
              <w:t>一般行政管理事务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506</w:t>
            </w:r>
          </w:p>
        </w:tc>
      </w:tr>
      <w:tr w:rsidR="00285E51">
        <w:trPr>
          <w:trHeight w:val="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2"/>
                <w:szCs w:val="22"/>
              </w:rPr>
            </w:pPr>
            <w:r>
              <w:rPr>
                <w:color w:val="000000"/>
                <w:kern w:val="0"/>
                <w:sz w:val="22"/>
                <w:szCs w:val="22"/>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p>
        </w:tc>
      </w:tr>
      <w:tr w:rsidR="00285E51">
        <w:trPr>
          <w:trHeight w:val="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2"/>
                <w:szCs w:val="22"/>
              </w:rPr>
            </w:pPr>
            <w:r>
              <w:rPr>
                <w:color w:val="000000"/>
                <w:kern w:val="0"/>
                <w:sz w:val="22"/>
                <w:szCs w:val="22"/>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p>
        </w:tc>
      </w:tr>
      <w:tr w:rsidR="00285E51">
        <w:trPr>
          <w:trHeight w:val="615"/>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合计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2,653.76</w:t>
            </w:r>
          </w:p>
        </w:tc>
      </w:tr>
    </w:tbl>
    <w:p w:rsidR="00285E51" w:rsidRDefault="00285E51">
      <w:pPr>
        <w:rPr>
          <w:rFonts w:ascii="方正小标宋简体" w:eastAsia="方正小标宋简体" w:hAnsi="方正小标宋简体"/>
          <w:sz w:val="44"/>
        </w:rPr>
        <w:sectPr w:rsidR="00285E51">
          <w:pgSz w:w="16838" w:h="11906" w:orient="landscape"/>
          <w:pgMar w:top="1800" w:right="1440" w:bottom="1800" w:left="1440" w:header="851" w:footer="992" w:gutter="0"/>
          <w:cols w:space="425"/>
          <w:docGrid w:type="lines" w:linePitch="312"/>
        </w:sectPr>
      </w:pPr>
    </w:p>
    <w:tbl>
      <w:tblPr>
        <w:tblW w:w="8899" w:type="dxa"/>
        <w:tblLayout w:type="fixed"/>
        <w:tblCellMar>
          <w:top w:w="15" w:type="dxa"/>
          <w:left w:w="15" w:type="dxa"/>
          <w:bottom w:w="15" w:type="dxa"/>
          <w:right w:w="15" w:type="dxa"/>
        </w:tblCellMar>
        <w:tblLook w:val="04A0"/>
      </w:tblPr>
      <w:tblGrid>
        <w:gridCol w:w="2356"/>
        <w:gridCol w:w="2178"/>
        <w:gridCol w:w="1545"/>
        <w:gridCol w:w="1395"/>
        <w:gridCol w:w="1425"/>
      </w:tblGrid>
      <w:tr w:rsidR="00285E51">
        <w:trPr>
          <w:trHeight w:val="555"/>
        </w:trPr>
        <w:tc>
          <w:tcPr>
            <w:tcW w:w="2356" w:type="dxa"/>
            <w:shd w:val="clear" w:color="auto" w:fill="auto"/>
            <w:noWrap/>
            <w:vAlign w:val="bottom"/>
          </w:tcPr>
          <w:p w:rsidR="00285E51" w:rsidRDefault="00E84017">
            <w:pPr>
              <w:widowControl/>
              <w:jc w:val="left"/>
              <w:textAlignment w:val="bottom"/>
              <w:rPr>
                <w:rFonts w:ascii="宋体" w:hAnsi="宋体" w:cs="宋体"/>
                <w:color w:val="000000"/>
                <w:sz w:val="15"/>
                <w:szCs w:val="15"/>
              </w:rPr>
            </w:pPr>
            <w:r>
              <w:rPr>
                <w:rFonts w:ascii="宋体" w:hAnsi="宋体" w:cs="宋体" w:hint="eastAsia"/>
                <w:color w:val="000000"/>
                <w:kern w:val="0"/>
                <w:sz w:val="15"/>
                <w:szCs w:val="15"/>
                <w:lang/>
              </w:rPr>
              <w:lastRenderedPageBreak/>
              <w:t>部门预算公开表</w:t>
            </w:r>
            <w:r>
              <w:rPr>
                <w:rFonts w:ascii="宋体" w:hAnsi="宋体" w:cs="宋体" w:hint="eastAsia"/>
                <w:color w:val="000000"/>
                <w:kern w:val="0"/>
                <w:sz w:val="15"/>
                <w:szCs w:val="15"/>
                <w:lang/>
              </w:rPr>
              <w:t>3</w:t>
            </w:r>
          </w:p>
        </w:tc>
        <w:tc>
          <w:tcPr>
            <w:tcW w:w="2178" w:type="dxa"/>
            <w:shd w:val="clear" w:color="auto" w:fill="auto"/>
            <w:noWrap/>
            <w:vAlign w:val="bottom"/>
          </w:tcPr>
          <w:p w:rsidR="00285E51" w:rsidRDefault="00285E51">
            <w:pPr>
              <w:rPr>
                <w:rFonts w:ascii="sans-serif" w:hAnsi="sans-serif" w:cs="sans-serif" w:hint="eastAsia"/>
                <w:color w:val="000000"/>
                <w:sz w:val="15"/>
                <w:szCs w:val="15"/>
              </w:rPr>
            </w:pPr>
          </w:p>
        </w:tc>
        <w:tc>
          <w:tcPr>
            <w:tcW w:w="1545" w:type="dxa"/>
            <w:shd w:val="clear" w:color="auto" w:fill="auto"/>
            <w:noWrap/>
            <w:vAlign w:val="bottom"/>
          </w:tcPr>
          <w:p w:rsidR="00285E51" w:rsidRDefault="00285E51">
            <w:pPr>
              <w:rPr>
                <w:rFonts w:ascii="sans-serif" w:hAnsi="sans-serif" w:cs="sans-serif" w:hint="eastAsia"/>
                <w:color w:val="000000"/>
                <w:sz w:val="15"/>
                <w:szCs w:val="15"/>
              </w:rPr>
            </w:pPr>
          </w:p>
        </w:tc>
        <w:tc>
          <w:tcPr>
            <w:tcW w:w="1395" w:type="dxa"/>
            <w:shd w:val="clear" w:color="auto" w:fill="auto"/>
            <w:noWrap/>
            <w:vAlign w:val="bottom"/>
          </w:tcPr>
          <w:p w:rsidR="00285E51" w:rsidRDefault="00285E51">
            <w:pPr>
              <w:rPr>
                <w:rFonts w:ascii="sans-serif" w:hAnsi="sans-serif" w:cs="sans-serif" w:hint="eastAsia"/>
                <w:color w:val="000000"/>
                <w:sz w:val="15"/>
                <w:szCs w:val="15"/>
              </w:rPr>
            </w:pPr>
          </w:p>
        </w:tc>
        <w:tc>
          <w:tcPr>
            <w:tcW w:w="1425" w:type="dxa"/>
            <w:shd w:val="clear" w:color="auto" w:fill="auto"/>
            <w:noWrap/>
            <w:vAlign w:val="bottom"/>
          </w:tcPr>
          <w:p w:rsidR="00285E51" w:rsidRDefault="00285E51">
            <w:pPr>
              <w:rPr>
                <w:rFonts w:ascii="sans-serif" w:hAnsi="sans-serif" w:cs="sans-serif" w:hint="eastAsia"/>
                <w:color w:val="000000"/>
                <w:sz w:val="15"/>
                <w:szCs w:val="15"/>
              </w:rPr>
            </w:pPr>
          </w:p>
        </w:tc>
      </w:tr>
      <w:tr w:rsidR="00285E51">
        <w:trPr>
          <w:trHeight w:val="450"/>
        </w:trPr>
        <w:tc>
          <w:tcPr>
            <w:tcW w:w="8899" w:type="dxa"/>
            <w:gridSpan w:val="5"/>
            <w:shd w:val="clear" w:color="auto" w:fill="auto"/>
            <w:noWrap/>
            <w:vAlign w:val="bottom"/>
          </w:tcPr>
          <w:p w:rsidR="00285E51" w:rsidRDefault="00E84017">
            <w:pPr>
              <w:widowControl/>
              <w:jc w:val="center"/>
              <w:textAlignment w:val="bottom"/>
              <w:rPr>
                <w:rFonts w:ascii="宋体" w:hAnsi="宋体" w:cs="宋体"/>
                <w:b/>
                <w:color w:val="000000"/>
                <w:sz w:val="24"/>
                <w:szCs w:val="24"/>
              </w:rPr>
            </w:pPr>
            <w:r>
              <w:rPr>
                <w:rFonts w:ascii="宋体" w:hAnsi="宋体" w:cs="宋体" w:hint="eastAsia"/>
                <w:b/>
                <w:color w:val="000000"/>
                <w:kern w:val="0"/>
                <w:sz w:val="24"/>
                <w:szCs w:val="24"/>
                <w:lang/>
              </w:rPr>
              <w:t>一般公共预算基本支出表</w:t>
            </w:r>
          </w:p>
        </w:tc>
      </w:tr>
      <w:tr w:rsidR="00285E51">
        <w:trPr>
          <w:trHeight w:val="255"/>
        </w:trPr>
        <w:tc>
          <w:tcPr>
            <w:tcW w:w="2356" w:type="dxa"/>
            <w:shd w:val="clear" w:color="auto" w:fill="auto"/>
            <w:noWrap/>
            <w:vAlign w:val="bottom"/>
          </w:tcPr>
          <w:p w:rsidR="00285E51" w:rsidRDefault="00285E51">
            <w:pPr>
              <w:rPr>
                <w:rFonts w:ascii="sans-serif" w:hAnsi="sans-serif" w:cs="sans-serif" w:hint="eastAsia"/>
                <w:color w:val="000000"/>
                <w:sz w:val="15"/>
                <w:szCs w:val="15"/>
              </w:rPr>
            </w:pPr>
          </w:p>
        </w:tc>
        <w:tc>
          <w:tcPr>
            <w:tcW w:w="2178" w:type="dxa"/>
            <w:shd w:val="clear" w:color="auto" w:fill="auto"/>
            <w:noWrap/>
            <w:vAlign w:val="bottom"/>
          </w:tcPr>
          <w:p w:rsidR="00285E51" w:rsidRDefault="00285E51">
            <w:pPr>
              <w:rPr>
                <w:rFonts w:ascii="sans-serif" w:hAnsi="sans-serif" w:cs="sans-serif" w:hint="eastAsia"/>
                <w:color w:val="000000"/>
                <w:sz w:val="15"/>
                <w:szCs w:val="15"/>
              </w:rPr>
            </w:pPr>
          </w:p>
        </w:tc>
        <w:tc>
          <w:tcPr>
            <w:tcW w:w="1545" w:type="dxa"/>
            <w:shd w:val="clear" w:color="auto" w:fill="auto"/>
            <w:noWrap/>
            <w:vAlign w:val="bottom"/>
          </w:tcPr>
          <w:p w:rsidR="00285E51" w:rsidRDefault="00285E51">
            <w:pPr>
              <w:rPr>
                <w:rFonts w:ascii="sans-serif" w:hAnsi="sans-serif" w:cs="sans-serif" w:hint="eastAsia"/>
                <w:color w:val="000000"/>
                <w:sz w:val="15"/>
                <w:szCs w:val="15"/>
              </w:rPr>
            </w:pPr>
          </w:p>
        </w:tc>
        <w:tc>
          <w:tcPr>
            <w:tcW w:w="1395" w:type="dxa"/>
            <w:shd w:val="clear" w:color="auto" w:fill="auto"/>
            <w:noWrap/>
            <w:vAlign w:val="bottom"/>
          </w:tcPr>
          <w:p w:rsidR="00285E51" w:rsidRDefault="00285E51">
            <w:pPr>
              <w:rPr>
                <w:rFonts w:ascii="sans-serif" w:hAnsi="sans-serif" w:cs="sans-serif" w:hint="eastAsia"/>
                <w:color w:val="000000"/>
                <w:sz w:val="15"/>
                <w:szCs w:val="15"/>
              </w:rPr>
            </w:pPr>
          </w:p>
        </w:tc>
        <w:tc>
          <w:tcPr>
            <w:tcW w:w="1425" w:type="dxa"/>
            <w:shd w:val="clear" w:color="auto" w:fill="auto"/>
            <w:noWrap/>
            <w:vAlign w:val="bottom"/>
          </w:tcPr>
          <w:p w:rsidR="00285E51" w:rsidRDefault="00285E51">
            <w:pPr>
              <w:rPr>
                <w:rFonts w:ascii="sans-serif" w:hAnsi="sans-serif" w:cs="sans-serif" w:hint="eastAsia"/>
                <w:color w:val="000000"/>
                <w:sz w:val="15"/>
                <w:szCs w:val="15"/>
              </w:rPr>
            </w:pPr>
          </w:p>
        </w:tc>
      </w:tr>
      <w:tr w:rsidR="00285E51">
        <w:trPr>
          <w:trHeight w:val="285"/>
        </w:trPr>
        <w:tc>
          <w:tcPr>
            <w:tcW w:w="2356" w:type="dxa"/>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长春市商务局</w:t>
            </w:r>
          </w:p>
        </w:tc>
        <w:tc>
          <w:tcPr>
            <w:tcW w:w="2178" w:type="dxa"/>
            <w:shd w:val="clear" w:color="auto" w:fill="auto"/>
            <w:noWrap/>
            <w:vAlign w:val="bottom"/>
          </w:tcPr>
          <w:p w:rsidR="00285E51" w:rsidRDefault="00285E51">
            <w:pPr>
              <w:rPr>
                <w:rFonts w:ascii="sans-serif" w:hAnsi="sans-serif" w:cs="sans-serif" w:hint="eastAsia"/>
                <w:color w:val="000000"/>
                <w:sz w:val="15"/>
                <w:szCs w:val="15"/>
              </w:rPr>
            </w:pPr>
          </w:p>
        </w:tc>
        <w:tc>
          <w:tcPr>
            <w:tcW w:w="1545" w:type="dxa"/>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 xml:space="preserve">　</w:t>
            </w:r>
          </w:p>
        </w:tc>
        <w:tc>
          <w:tcPr>
            <w:tcW w:w="1395" w:type="dxa"/>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 xml:space="preserve">　</w:t>
            </w:r>
          </w:p>
        </w:tc>
        <w:tc>
          <w:tcPr>
            <w:tcW w:w="1425" w:type="dxa"/>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单位：万元</w:t>
            </w:r>
          </w:p>
        </w:tc>
      </w:tr>
      <w:tr w:rsidR="00285E51">
        <w:trPr>
          <w:trHeight w:val="300"/>
        </w:trPr>
        <w:tc>
          <w:tcPr>
            <w:tcW w:w="45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经济分类</w:t>
            </w:r>
          </w:p>
        </w:tc>
        <w:tc>
          <w:tcPr>
            <w:tcW w:w="4365"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2019</w:t>
            </w:r>
            <w:r>
              <w:rPr>
                <w:rFonts w:ascii="宋体" w:hAnsi="宋体" w:cs="宋体" w:hint="eastAsia"/>
                <w:color w:val="000000"/>
                <w:kern w:val="0"/>
                <w:sz w:val="18"/>
                <w:szCs w:val="18"/>
                <w:lang/>
              </w:rPr>
              <w:t>年基本支出</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科目编码</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科目名称</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合计</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人员经费</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公用经费</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工资福利支出</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1033.28 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18"/>
                <w:szCs w:val="18"/>
              </w:rPr>
            </w:pPr>
            <w:r>
              <w:rPr>
                <w:rFonts w:ascii="宋体" w:hAnsi="宋体" w:cs="宋体" w:hint="eastAsia"/>
                <w:color w:val="000000"/>
                <w:kern w:val="0"/>
                <w:sz w:val="18"/>
                <w:szCs w:val="18"/>
                <w:lang/>
              </w:rPr>
              <w:t>1033.28</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3010102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年底双薪</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34.99 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34.99 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3010103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职务工资</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152.23 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152.23 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3010104</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级别工资</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267.65 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267.65 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3010105</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警衔工资</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3010206</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现行补贴</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298.65 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298.65 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3010207</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职工住宅取暖费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20.60 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20.60 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奖金</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7.85 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7.85 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30107</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绩效工资（定额）</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301120101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基本医疗保险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57.17 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57.17 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301120102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公务员补助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28.58 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28.58 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301120103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保健对象</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3.70 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3.70 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301120104</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proofErr w:type="gramStart"/>
            <w:r>
              <w:rPr>
                <w:rFonts w:ascii="宋体" w:hAnsi="宋体" w:cs="宋体" w:hint="eastAsia"/>
                <w:color w:val="000000"/>
                <w:kern w:val="0"/>
                <w:sz w:val="20"/>
                <w:lang/>
              </w:rPr>
              <w:t>固话补贴</w:t>
            </w:r>
            <w:proofErr w:type="gramEnd"/>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0.86 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0.86 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301120201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失业保险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301120203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工伤保险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1.63 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1.63 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30113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住房公积金</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159.19 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159.19 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3019903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独生子女费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0.18 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0.18 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商品和服务支出</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325.49 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325.49 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办公费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46.21 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46.21 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印刷费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咨询费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30204</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手续费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30205</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水费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30206</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电费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30207</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邮电费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30208</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取暖费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30209</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物业管理费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30211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差旅费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30212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因公出国（境）费用</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30213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维修</w:t>
            </w:r>
            <w:r>
              <w:rPr>
                <w:rFonts w:ascii="宋体" w:hAnsi="宋体" w:cs="宋体" w:hint="eastAsia"/>
                <w:color w:val="000000"/>
                <w:kern w:val="0"/>
                <w:sz w:val="20"/>
                <w:lang/>
              </w:rPr>
              <w:t>(</w:t>
            </w:r>
            <w:r>
              <w:rPr>
                <w:rFonts w:ascii="宋体" w:hAnsi="宋体" w:cs="宋体" w:hint="eastAsia"/>
                <w:color w:val="000000"/>
                <w:kern w:val="0"/>
                <w:sz w:val="20"/>
                <w:lang/>
              </w:rPr>
              <w:t>护</w:t>
            </w:r>
            <w:r>
              <w:rPr>
                <w:rFonts w:ascii="宋体" w:hAnsi="宋体" w:cs="宋体" w:hint="eastAsia"/>
                <w:color w:val="000000"/>
                <w:kern w:val="0"/>
                <w:sz w:val="20"/>
                <w:lang/>
              </w:rPr>
              <w:t>)</w:t>
            </w:r>
            <w:r>
              <w:rPr>
                <w:rFonts w:ascii="宋体" w:hAnsi="宋体" w:cs="宋体" w:hint="eastAsia"/>
                <w:color w:val="000000"/>
                <w:kern w:val="0"/>
                <w:sz w:val="20"/>
                <w:lang/>
              </w:rPr>
              <w:t>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30214</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租赁费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30215</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会议费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50.00 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50.00 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lastRenderedPageBreak/>
              <w:t>30216</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培训费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6.30 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6.30 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30217</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公务接待费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3.15 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3.15 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30226</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劳务费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1.00 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30227</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委托业务费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1.15 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1.15 </w:t>
            </w:r>
          </w:p>
        </w:tc>
      </w:tr>
      <w:tr w:rsidR="00285E51">
        <w:trPr>
          <w:trHeight w:val="300"/>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30228</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工会经费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18.90 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18.90 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30229</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福利费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24.30 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24.30 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30231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公务用车运行维护费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30239</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其他交通费用</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107.57 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107.57 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3029901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离休人员特需费（社保）</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0.35 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0.35 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3029904</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离休人员公用经费（社保）</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1.56 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1.56 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对个人和家庭的补助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788.99 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788.99 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3030101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68.22 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68.22 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3030102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离休护理费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8.40 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8.40 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303010902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离休人员电话补贴</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0.43 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0.43 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303010903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离休人员用车补助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0.29 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0.29 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3030110</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离休人员取暖费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2.00 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3030201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退休费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639.26 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639.26 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3030208</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退休活动费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8.16 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8.16 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303021002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退休人员电话补助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2.88 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2.88 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303021003</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退休人员医疗补助</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22.37 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22.37 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3030211</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退休人员保健对象</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15.90 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15.90 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3030212</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退休人员取暖费</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21.08 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21.08 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0.00 </w:t>
            </w:r>
          </w:p>
        </w:tc>
      </w:tr>
      <w:tr w:rsidR="00285E51">
        <w:trPr>
          <w:trHeight w:val="285"/>
        </w:trPr>
        <w:tc>
          <w:tcPr>
            <w:tcW w:w="235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0"/>
              </w:rPr>
            </w:pPr>
            <w:r>
              <w:rPr>
                <w:rFonts w:ascii="宋体" w:hAnsi="宋体" w:cs="宋体" w:hint="eastAsia"/>
                <w:color w:val="000000"/>
                <w:kern w:val="0"/>
                <w:sz w:val="20"/>
                <w:lang/>
              </w:rPr>
              <w:t xml:space="preserve">　</w:t>
            </w:r>
          </w:p>
        </w:tc>
        <w:tc>
          <w:tcPr>
            <w:tcW w:w="217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合计：</w:t>
            </w:r>
          </w:p>
        </w:tc>
        <w:tc>
          <w:tcPr>
            <w:tcW w:w="154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2147.76 </w:t>
            </w:r>
          </w:p>
        </w:tc>
        <w:tc>
          <w:tcPr>
            <w:tcW w:w="13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1822.27 </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sz w:val="20"/>
              </w:rPr>
            </w:pPr>
            <w:r>
              <w:rPr>
                <w:rFonts w:ascii="宋体" w:hAnsi="宋体" w:cs="宋体" w:hint="eastAsia"/>
                <w:color w:val="000000"/>
                <w:kern w:val="0"/>
                <w:sz w:val="20"/>
                <w:lang/>
              </w:rPr>
              <w:t>325.49 </w:t>
            </w:r>
          </w:p>
        </w:tc>
      </w:tr>
    </w:tbl>
    <w:p w:rsidR="00285E51" w:rsidRDefault="00285E51">
      <w:pPr>
        <w:jc w:val="center"/>
        <w:outlineLvl w:val="1"/>
        <w:rPr>
          <w:rFonts w:ascii="方正小标宋简体" w:eastAsia="方正小标宋简体" w:hAnsi="方正小标宋简体"/>
          <w:sz w:val="44"/>
        </w:rPr>
      </w:pPr>
    </w:p>
    <w:p w:rsidR="00285E51" w:rsidRDefault="00285E51">
      <w:pPr>
        <w:jc w:val="center"/>
        <w:outlineLvl w:val="1"/>
        <w:rPr>
          <w:rFonts w:ascii="方正小标宋简体" w:eastAsia="方正小标宋简体" w:hAnsi="方正小标宋简体"/>
          <w:sz w:val="44"/>
        </w:rPr>
        <w:sectPr w:rsidR="00285E51">
          <w:pgSz w:w="11906" w:h="16838"/>
          <w:pgMar w:top="1440" w:right="1800" w:bottom="1440" w:left="1800" w:header="851" w:footer="992" w:gutter="0"/>
          <w:cols w:space="425"/>
          <w:docGrid w:type="lines" w:linePitch="312"/>
        </w:sectPr>
      </w:pPr>
    </w:p>
    <w:tbl>
      <w:tblPr>
        <w:tblW w:w="12074" w:type="dxa"/>
        <w:tblCellMar>
          <w:top w:w="15" w:type="dxa"/>
          <w:left w:w="15" w:type="dxa"/>
          <w:bottom w:w="15" w:type="dxa"/>
          <w:right w:w="15" w:type="dxa"/>
        </w:tblCellMar>
        <w:tblLook w:val="04A0"/>
      </w:tblPr>
      <w:tblGrid>
        <w:gridCol w:w="3810"/>
        <w:gridCol w:w="1998"/>
        <w:gridCol w:w="68"/>
        <w:gridCol w:w="2066"/>
        <w:gridCol w:w="880"/>
        <w:gridCol w:w="1186"/>
        <w:gridCol w:w="1362"/>
        <w:gridCol w:w="704"/>
      </w:tblGrid>
      <w:tr w:rsidR="00285E51">
        <w:trPr>
          <w:gridAfter w:val="1"/>
          <w:wAfter w:w="704" w:type="dxa"/>
          <w:trHeight w:val="555"/>
        </w:trPr>
        <w:tc>
          <w:tcPr>
            <w:tcW w:w="3810" w:type="dxa"/>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lastRenderedPageBreak/>
              <w:t>部门预算公开表</w:t>
            </w:r>
            <w:r>
              <w:rPr>
                <w:rFonts w:ascii="宋体" w:hAnsi="宋体" w:cs="宋体" w:hint="eastAsia"/>
                <w:color w:val="000000"/>
                <w:kern w:val="0"/>
                <w:sz w:val="16"/>
                <w:szCs w:val="16"/>
                <w:lang/>
              </w:rPr>
              <w:t>4</w:t>
            </w:r>
          </w:p>
        </w:tc>
        <w:tc>
          <w:tcPr>
            <w:tcW w:w="1998" w:type="dxa"/>
            <w:shd w:val="clear" w:color="auto" w:fill="auto"/>
            <w:noWrap/>
            <w:vAlign w:val="bottom"/>
          </w:tcPr>
          <w:p w:rsidR="00285E51" w:rsidRDefault="00285E51">
            <w:pPr>
              <w:rPr>
                <w:rFonts w:ascii="sans-serif" w:hAnsi="sans-serif" w:cs="sans-serif" w:hint="eastAsia"/>
                <w:color w:val="000000"/>
                <w:sz w:val="16"/>
                <w:szCs w:val="16"/>
              </w:rPr>
            </w:pPr>
          </w:p>
        </w:tc>
        <w:tc>
          <w:tcPr>
            <w:tcW w:w="3014" w:type="dxa"/>
            <w:gridSpan w:val="3"/>
            <w:shd w:val="clear" w:color="auto" w:fill="auto"/>
            <w:noWrap/>
            <w:vAlign w:val="bottom"/>
          </w:tcPr>
          <w:p w:rsidR="00285E51" w:rsidRDefault="00285E51">
            <w:pPr>
              <w:rPr>
                <w:rFonts w:ascii="sans-serif" w:hAnsi="sans-serif" w:cs="sans-serif" w:hint="eastAsia"/>
                <w:color w:val="000000"/>
                <w:sz w:val="16"/>
                <w:szCs w:val="16"/>
              </w:rPr>
            </w:pPr>
          </w:p>
        </w:tc>
        <w:tc>
          <w:tcPr>
            <w:tcW w:w="2548" w:type="dxa"/>
            <w:gridSpan w:val="2"/>
            <w:shd w:val="clear" w:color="auto" w:fill="auto"/>
            <w:noWrap/>
            <w:vAlign w:val="bottom"/>
          </w:tcPr>
          <w:p w:rsidR="00285E51" w:rsidRDefault="00285E51">
            <w:pPr>
              <w:rPr>
                <w:rFonts w:ascii="sans-serif" w:hAnsi="sans-serif" w:cs="sans-serif" w:hint="eastAsia"/>
                <w:color w:val="000000"/>
                <w:sz w:val="16"/>
                <w:szCs w:val="16"/>
              </w:rPr>
            </w:pPr>
          </w:p>
        </w:tc>
      </w:tr>
      <w:tr w:rsidR="00285E51">
        <w:trPr>
          <w:gridAfter w:val="1"/>
          <w:wAfter w:w="704" w:type="dxa"/>
          <w:trHeight w:val="450"/>
        </w:trPr>
        <w:tc>
          <w:tcPr>
            <w:tcW w:w="11370" w:type="dxa"/>
            <w:gridSpan w:val="7"/>
            <w:shd w:val="clear" w:color="auto" w:fill="auto"/>
            <w:noWrap/>
            <w:vAlign w:val="bottom"/>
          </w:tcPr>
          <w:p w:rsidR="00285E51" w:rsidRDefault="00E84017">
            <w:pPr>
              <w:widowControl/>
              <w:jc w:val="center"/>
              <w:textAlignment w:val="bottom"/>
              <w:rPr>
                <w:rFonts w:ascii="宋体" w:hAnsi="宋体" w:cs="宋体"/>
                <w:b/>
                <w:color w:val="000000"/>
                <w:sz w:val="28"/>
                <w:szCs w:val="28"/>
              </w:rPr>
            </w:pPr>
            <w:r>
              <w:rPr>
                <w:rFonts w:ascii="宋体" w:hAnsi="宋体" w:cs="宋体" w:hint="eastAsia"/>
                <w:b/>
                <w:color w:val="000000"/>
                <w:kern w:val="0"/>
                <w:sz w:val="28"/>
                <w:szCs w:val="28"/>
                <w:lang/>
              </w:rPr>
              <w:t>一般公共预算“三公”经费支出表</w:t>
            </w:r>
          </w:p>
        </w:tc>
      </w:tr>
      <w:tr w:rsidR="00285E51">
        <w:trPr>
          <w:gridAfter w:val="1"/>
          <w:wAfter w:w="704" w:type="dxa"/>
          <w:trHeight w:val="255"/>
        </w:trPr>
        <w:tc>
          <w:tcPr>
            <w:tcW w:w="3810" w:type="dxa"/>
            <w:shd w:val="clear" w:color="auto" w:fill="auto"/>
            <w:noWrap/>
            <w:vAlign w:val="bottom"/>
          </w:tcPr>
          <w:p w:rsidR="00285E51" w:rsidRDefault="00285E51">
            <w:pPr>
              <w:rPr>
                <w:rFonts w:ascii="sans-serif" w:hAnsi="sans-serif" w:cs="sans-serif" w:hint="eastAsia"/>
                <w:color w:val="000000"/>
                <w:sz w:val="16"/>
                <w:szCs w:val="16"/>
              </w:rPr>
            </w:pPr>
          </w:p>
        </w:tc>
        <w:tc>
          <w:tcPr>
            <w:tcW w:w="1998" w:type="dxa"/>
            <w:shd w:val="clear" w:color="auto" w:fill="auto"/>
            <w:noWrap/>
            <w:vAlign w:val="bottom"/>
          </w:tcPr>
          <w:p w:rsidR="00285E51" w:rsidRDefault="00285E51">
            <w:pPr>
              <w:rPr>
                <w:rFonts w:ascii="sans-serif" w:hAnsi="sans-serif" w:cs="sans-serif" w:hint="eastAsia"/>
                <w:color w:val="000000"/>
                <w:sz w:val="16"/>
                <w:szCs w:val="16"/>
              </w:rPr>
            </w:pPr>
          </w:p>
        </w:tc>
        <w:tc>
          <w:tcPr>
            <w:tcW w:w="3014" w:type="dxa"/>
            <w:gridSpan w:val="3"/>
            <w:shd w:val="clear" w:color="auto" w:fill="auto"/>
            <w:noWrap/>
            <w:vAlign w:val="bottom"/>
          </w:tcPr>
          <w:p w:rsidR="00285E51" w:rsidRDefault="00285E51">
            <w:pPr>
              <w:rPr>
                <w:rFonts w:ascii="sans-serif" w:hAnsi="sans-serif" w:cs="sans-serif" w:hint="eastAsia"/>
                <w:color w:val="000000"/>
                <w:sz w:val="16"/>
                <w:szCs w:val="16"/>
              </w:rPr>
            </w:pPr>
          </w:p>
        </w:tc>
        <w:tc>
          <w:tcPr>
            <w:tcW w:w="2548" w:type="dxa"/>
            <w:gridSpan w:val="2"/>
            <w:shd w:val="clear" w:color="auto" w:fill="auto"/>
            <w:noWrap/>
            <w:vAlign w:val="bottom"/>
          </w:tcPr>
          <w:p w:rsidR="00285E51" w:rsidRDefault="00285E51">
            <w:pPr>
              <w:rPr>
                <w:rFonts w:ascii="sans-serif" w:hAnsi="sans-serif" w:cs="sans-serif" w:hint="eastAsia"/>
                <w:color w:val="000000"/>
                <w:sz w:val="16"/>
                <w:szCs w:val="16"/>
              </w:rPr>
            </w:pPr>
          </w:p>
        </w:tc>
      </w:tr>
      <w:tr w:rsidR="00285E51">
        <w:trPr>
          <w:gridAfter w:val="1"/>
          <w:wAfter w:w="704" w:type="dxa"/>
          <w:trHeight w:val="285"/>
        </w:trPr>
        <w:tc>
          <w:tcPr>
            <w:tcW w:w="3810" w:type="dxa"/>
            <w:shd w:val="clear" w:color="auto" w:fill="auto"/>
            <w:noWrap/>
            <w:vAlign w:val="bottom"/>
          </w:tcPr>
          <w:p w:rsidR="00285E51" w:rsidRDefault="00E84017">
            <w:pPr>
              <w:widowControl/>
              <w:jc w:val="left"/>
              <w:textAlignment w:val="bottom"/>
              <w:rPr>
                <w:rFonts w:ascii="宋体" w:hAnsi="宋体" w:cs="宋体"/>
                <w:color w:val="000000"/>
                <w:szCs w:val="21"/>
              </w:rPr>
            </w:pPr>
            <w:r>
              <w:rPr>
                <w:rFonts w:ascii="宋体" w:hAnsi="宋体" w:cs="宋体" w:hint="eastAsia"/>
                <w:color w:val="000000"/>
                <w:kern w:val="0"/>
                <w:szCs w:val="21"/>
                <w:lang/>
              </w:rPr>
              <w:t>长春市商务局</w:t>
            </w:r>
          </w:p>
        </w:tc>
        <w:tc>
          <w:tcPr>
            <w:tcW w:w="1998" w:type="dxa"/>
            <w:shd w:val="clear" w:color="auto" w:fill="auto"/>
            <w:noWrap/>
            <w:vAlign w:val="bottom"/>
          </w:tcPr>
          <w:p w:rsidR="00285E51" w:rsidRDefault="00285E51">
            <w:pPr>
              <w:rPr>
                <w:rFonts w:ascii="sans-serif" w:hAnsi="sans-serif" w:cs="sans-serif" w:hint="eastAsia"/>
                <w:color w:val="000000"/>
                <w:sz w:val="16"/>
                <w:szCs w:val="16"/>
              </w:rPr>
            </w:pPr>
          </w:p>
        </w:tc>
        <w:tc>
          <w:tcPr>
            <w:tcW w:w="3014" w:type="dxa"/>
            <w:gridSpan w:val="3"/>
            <w:shd w:val="clear" w:color="auto" w:fill="auto"/>
            <w:noWrap/>
            <w:vAlign w:val="bottom"/>
          </w:tcPr>
          <w:p w:rsidR="00285E51" w:rsidRDefault="00285E51">
            <w:pPr>
              <w:rPr>
                <w:rFonts w:ascii="sans-serif" w:hAnsi="sans-serif" w:cs="sans-serif" w:hint="eastAsia"/>
                <w:color w:val="000000"/>
                <w:sz w:val="16"/>
                <w:szCs w:val="16"/>
              </w:rPr>
            </w:pPr>
          </w:p>
        </w:tc>
        <w:tc>
          <w:tcPr>
            <w:tcW w:w="2548" w:type="dxa"/>
            <w:gridSpan w:val="2"/>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单位：万元</w:t>
            </w:r>
          </w:p>
        </w:tc>
      </w:tr>
      <w:tr w:rsidR="00285E51">
        <w:trPr>
          <w:gridAfter w:val="1"/>
          <w:wAfter w:w="704" w:type="dxa"/>
          <w:trHeight w:val="372"/>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Cs w:val="21"/>
              </w:rPr>
            </w:pPr>
            <w:r>
              <w:rPr>
                <w:rFonts w:ascii="宋体" w:hAnsi="宋体" w:cs="宋体" w:hint="eastAsia"/>
                <w:b/>
                <w:color w:val="000000"/>
                <w:kern w:val="0"/>
                <w:szCs w:val="21"/>
                <w:lang/>
              </w:rPr>
              <w:t>项</w:t>
            </w:r>
            <w:r>
              <w:rPr>
                <w:b/>
                <w:color w:val="000000"/>
                <w:kern w:val="0"/>
                <w:szCs w:val="21"/>
                <w:lang/>
              </w:rPr>
              <w:t>    </w:t>
            </w:r>
            <w:r>
              <w:rPr>
                <w:rFonts w:ascii="宋体" w:hAnsi="宋体" w:cs="宋体" w:hint="eastAsia"/>
                <w:b/>
                <w:color w:val="000000"/>
                <w:kern w:val="0"/>
                <w:szCs w:val="21"/>
                <w:lang/>
              </w:rPr>
              <w:t>目</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b/>
                <w:color w:val="000000"/>
                <w:szCs w:val="21"/>
              </w:rPr>
            </w:pPr>
            <w:r>
              <w:rPr>
                <w:b/>
                <w:color w:val="000000"/>
                <w:kern w:val="0"/>
                <w:szCs w:val="21"/>
                <w:lang/>
              </w:rPr>
              <w:t>2019</w:t>
            </w:r>
            <w:r>
              <w:rPr>
                <w:rFonts w:ascii="宋体" w:hAnsi="宋体" w:cs="宋体" w:hint="eastAsia"/>
                <w:b/>
                <w:color w:val="000000"/>
                <w:kern w:val="0"/>
                <w:szCs w:val="21"/>
                <w:lang/>
              </w:rPr>
              <w:t>年预算数</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Cs w:val="21"/>
              </w:rPr>
            </w:pPr>
            <w:r>
              <w:rPr>
                <w:rFonts w:ascii="宋体" w:hAnsi="宋体" w:cs="宋体" w:hint="eastAsia"/>
                <w:b/>
                <w:color w:val="000000"/>
                <w:kern w:val="0"/>
                <w:szCs w:val="21"/>
                <w:lang/>
              </w:rPr>
              <w:t>比</w:t>
            </w:r>
            <w:r>
              <w:rPr>
                <w:b/>
                <w:color w:val="000000"/>
                <w:kern w:val="0"/>
                <w:szCs w:val="21"/>
                <w:lang/>
              </w:rPr>
              <w:t>2018</w:t>
            </w:r>
            <w:r>
              <w:rPr>
                <w:rFonts w:ascii="宋体" w:hAnsi="宋体" w:cs="宋体" w:hint="eastAsia"/>
                <w:b/>
                <w:color w:val="000000"/>
                <w:kern w:val="0"/>
                <w:szCs w:val="21"/>
                <w:lang/>
              </w:rPr>
              <w:t>年预算数增减</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增减变化原因说明</w:t>
            </w:r>
          </w:p>
        </w:tc>
      </w:tr>
      <w:tr w:rsidR="00285E51">
        <w:trPr>
          <w:gridAfter w:val="1"/>
          <w:wAfter w:w="704" w:type="dxa"/>
          <w:trHeight w:val="522"/>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Cs w:val="21"/>
              </w:rPr>
            </w:pPr>
            <w:r>
              <w:rPr>
                <w:rStyle w:val="font31"/>
                <w:rFonts w:hint="default"/>
                <w:sz w:val="21"/>
                <w:szCs w:val="21"/>
                <w:lang/>
              </w:rPr>
              <w:t>合</w:t>
            </w:r>
            <w:r>
              <w:rPr>
                <w:rStyle w:val="font41"/>
                <w:sz w:val="21"/>
                <w:szCs w:val="21"/>
                <w:lang/>
              </w:rPr>
              <w:t> </w:t>
            </w:r>
            <w:r>
              <w:rPr>
                <w:rStyle w:val="font31"/>
                <w:rFonts w:hint="default"/>
                <w:sz w:val="21"/>
                <w:szCs w:val="21"/>
                <w:lang/>
              </w:rPr>
              <w:t>计</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249.15</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-0.09</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gridAfter w:val="1"/>
          <w:wAfter w:w="704" w:type="dxa"/>
          <w:trHeight w:val="492"/>
        </w:trPr>
        <w:tc>
          <w:tcPr>
            <w:tcW w:w="3810" w:type="dxa"/>
            <w:tcBorders>
              <w:top w:val="single" w:sz="6" w:space="0" w:color="auto"/>
              <w:left w:val="single" w:sz="6" w:space="0" w:color="auto"/>
              <w:bottom w:val="single" w:sz="6" w:space="0" w:color="auto"/>
              <w:right w:val="single" w:sz="6" w:space="0" w:color="auto"/>
            </w:tcBorders>
            <w:shd w:val="clear" w:color="auto" w:fill="auto"/>
            <w:noWrap/>
            <w:tcMar>
              <w:left w:w="420" w:type="dxa"/>
            </w:tcMar>
            <w:vAlign w:val="bottom"/>
          </w:tcPr>
          <w:p w:rsidR="00285E51" w:rsidRDefault="00E84017" w:rsidP="007748A4">
            <w:pPr>
              <w:widowControl/>
              <w:ind w:firstLineChars="100" w:firstLine="210"/>
              <w:jc w:val="left"/>
              <w:textAlignment w:val="bottom"/>
              <w:rPr>
                <w:color w:val="000000"/>
                <w:szCs w:val="21"/>
              </w:rPr>
            </w:pPr>
            <w:r>
              <w:rPr>
                <w:rStyle w:val="font41"/>
                <w:sz w:val="21"/>
                <w:szCs w:val="21"/>
                <w:lang/>
              </w:rPr>
              <w:t>1</w:t>
            </w:r>
            <w:r>
              <w:rPr>
                <w:rStyle w:val="font31"/>
                <w:rFonts w:hint="default"/>
                <w:sz w:val="21"/>
                <w:szCs w:val="21"/>
                <w:lang/>
              </w:rPr>
              <w:t>、因公出国（境）费用</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160</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0</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t>无变化</w:t>
            </w:r>
          </w:p>
        </w:tc>
      </w:tr>
      <w:tr w:rsidR="00285E51">
        <w:trPr>
          <w:gridAfter w:val="1"/>
          <w:wAfter w:w="704" w:type="dxa"/>
          <w:trHeight w:val="672"/>
        </w:trPr>
        <w:tc>
          <w:tcPr>
            <w:tcW w:w="3810" w:type="dxa"/>
            <w:tcBorders>
              <w:top w:val="single" w:sz="6" w:space="0" w:color="auto"/>
              <w:left w:val="single" w:sz="6" w:space="0" w:color="auto"/>
              <w:bottom w:val="single" w:sz="6" w:space="0" w:color="auto"/>
              <w:right w:val="single" w:sz="6" w:space="0" w:color="auto"/>
            </w:tcBorders>
            <w:shd w:val="clear" w:color="auto" w:fill="auto"/>
            <w:noWrap/>
            <w:tcMar>
              <w:left w:w="420" w:type="dxa"/>
            </w:tcMar>
            <w:vAlign w:val="bottom"/>
          </w:tcPr>
          <w:p w:rsidR="00285E51" w:rsidRDefault="00E84017" w:rsidP="007748A4">
            <w:pPr>
              <w:widowControl/>
              <w:ind w:firstLineChars="100" w:firstLine="210"/>
              <w:jc w:val="left"/>
              <w:textAlignment w:val="bottom"/>
              <w:rPr>
                <w:color w:val="000000"/>
                <w:szCs w:val="21"/>
              </w:rPr>
            </w:pPr>
            <w:r>
              <w:rPr>
                <w:rStyle w:val="font41"/>
                <w:sz w:val="21"/>
                <w:szCs w:val="21"/>
                <w:lang/>
              </w:rPr>
              <w:t>2</w:t>
            </w:r>
            <w:r>
              <w:rPr>
                <w:rStyle w:val="font31"/>
                <w:rFonts w:hint="default"/>
                <w:sz w:val="21"/>
                <w:szCs w:val="21"/>
                <w:lang/>
              </w:rPr>
              <w:t>、公务接待费</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83.15</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-0.09</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t>公务接待人次减少</w:t>
            </w:r>
          </w:p>
        </w:tc>
      </w:tr>
      <w:tr w:rsidR="00285E51">
        <w:trPr>
          <w:gridAfter w:val="1"/>
          <w:wAfter w:w="704" w:type="dxa"/>
          <w:trHeight w:val="732"/>
        </w:trPr>
        <w:tc>
          <w:tcPr>
            <w:tcW w:w="3810" w:type="dxa"/>
            <w:tcBorders>
              <w:top w:val="single" w:sz="6" w:space="0" w:color="auto"/>
              <w:left w:val="single" w:sz="6" w:space="0" w:color="auto"/>
              <w:bottom w:val="single" w:sz="6" w:space="0" w:color="auto"/>
              <w:right w:val="single" w:sz="6" w:space="0" w:color="auto"/>
            </w:tcBorders>
            <w:shd w:val="clear" w:color="auto" w:fill="auto"/>
            <w:noWrap/>
            <w:tcMar>
              <w:left w:w="420" w:type="dxa"/>
            </w:tcMar>
            <w:vAlign w:val="bottom"/>
          </w:tcPr>
          <w:p w:rsidR="00285E51" w:rsidRDefault="00E84017" w:rsidP="007748A4">
            <w:pPr>
              <w:widowControl/>
              <w:ind w:firstLineChars="100" w:firstLine="210"/>
              <w:jc w:val="left"/>
              <w:textAlignment w:val="bottom"/>
              <w:rPr>
                <w:color w:val="000000"/>
                <w:szCs w:val="21"/>
              </w:rPr>
            </w:pPr>
            <w:r>
              <w:rPr>
                <w:rStyle w:val="font41"/>
                <w:sz w:val="21"/>
                <w:szCs w:val="21"/>
                <w:lang/>
              </w:rPr>
              <w:t>3</w:t>
            </w:r>
            <w:r>
              <w:rPr>
                <w:rStyle w:val="font31"/>
                <w:rFonts w:hint="default"/>
                <w:sz w:val="21"/>
                <w:szCs w:val="21"/>
                <w:lang/>
              </w:rPr>
              <w:t>、公务用车费</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6</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0</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Style w:val="font51"/>
                <w:rFonts w:hint="default"/>
                <w:sz w:val="16"/>
                <w:szCs w:val="16"/>
                <w:lang/>
              </w:rPr>
              <w:t>无变化</w:t>
            </w:r>
            <w:r>
              <w:rPr>
                <w:rStyle w:val="font61"/>
                <w:sz w:val="16"/>
                <w:szCs w:val="16"/>
                <w:lang/>
              </w:rPr>
              <w:t> </w:t>
            </w:r>
          </w:p>
        </w:tc>
      </w:tr>
      <w:tr w:rsidR="00285E51">
        <w:trPr>
          <w:gridAfter w:val="1"/>
          <w:wAfter w:w="704" w:type="dxa"/>
          <w:trHeight w:val="597"/>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Cs w:val="21"/>
              </w:rPr>
            </w:pPr>
            <w:r>
              <w:rPr>
                <w:rStyle w:val="font41"/>
                <w:sz w:val="21"/>
                <w:szCs w:val="21"/>
                <w:lang/>
              </w:rPr>
              <w:t>   </w:t>
            </w:r>
            <w:r>
              <w:rPr>
                <w:rStyle w:val="font31"/>
                <w:rFonts w:hint="default"/>
                <w:sz w:val="21"/>
                <w:szCs w:val="21"/>
                <w:lang/>
              </w:rPr>
              <w:t>其中：（</w:t>
            </w:r>
            <w:r>
              <w:rPr>
                <w:rStyle w:val="font41"/>
                <w:sz w:val="21"/>
                <w:szCs w:val="21"/>
                <w:lang/>
              </w:rPr>
              <w:t>1</w:t>
            </w:r>
            <w:r>
              <w:rPr>
                <w:rStyle w:val="font31"/>
                <w:rFonts w:hint="default"/>
                <w:sz w:val="21"/>
                <w:szCs w:val="21"/>
                <w:lang/>
              </w:rPr>
              <w:t>）公务用车运行维护费</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6</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0</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t>无变化</w:t>
            </w:r>
          </w:p>
        </w:tc>
      </w:tr>
      <w:tr w:rsidR="00285E51">
        <w:trPr>
          <w:gridAfter w:val="1"/>
          <w:wAfter w:w="704" w:type="dxa"/>
          <w:trHeight w:val="822"/>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Cs w:val="21"/>
              </w:rPr>
            </w:pPr>
            <w:r>
              <w:rPr>
                <w:rStyle w:val="font41"/>
                <w:sz w:val="21"/>
                <w:szCs w:val="21"/>
                <w:lang/>
              </w:rPr>
              <w:t>                </w:t>
            </w:r>
            <w:r>
              <w:rPr>
                <w:rStyle w:val="font31"/>
                <w:rFonts w:hint="default"/>
                <w:sz w:val="21"/>
                <w:szCs w:val="21"/>
                <w:lang/>
              </w:rPr>
              <w:t>（</w:t>
            </w:r>
            <w:r>
              <w:rPr>
                <w:rStyle w:val="font41"/>
                <w:sz w:val="21"/>
                <w:szCs w:val="21"/>
                <w:lang/>
              </w:rPr>
              <w:t>2</w:t>
            </w:r>
            <w:r>
              <w:rPr>
                <w:rStyle w:val="font31"/>
                <w:rFonts w:hint="default"/>
                <w:sz w:val="21"/>
                <w:szCs w:val="21"/>
                <w:lang/>
              </w:rPr>
              <w:t>）公务用车购置费</w:t>
            </w:r>
          </w:p>
        </w:tc>
        <w:tc>
          <w:tcPr>
            <w:tcW w:w="1998"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华文细黑" w:eastAsia="华文细黑" w:hAnsi="华文细黑" w:cs="华文细黑"/>
                <w:color w:val="000000"/>
                <w:szCs w:val="21"/>
              </w:rPr>
            </w:pPr>
            <w:r>
              <w:rPr>
                <w:rFonts w:ascii="华文细黑" w:eastAsia="华文细黑" w:hAnsi="华文细黑" w:cs="华文细黑" w:hint="eastAsia"/>
                <w:color w:val="000000"/>
                <w:kern w:val="0"/>
                <w:szCs w:val="21"/>
                <w:lang/>
              </w:rPr>
              <w:t xml:space="preserve">　</w:t>
            </w:r>
          </w:p>
        </w:tc>
        <w:tc>
          <w:tcPr>
            <w:tcW w:w="3014"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254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gridAfter w:val="1"/>
          <w:wAfter w:w="704" w:type="dxa"/>
          <w:trHeight w:val="90"/>
        </w:trPr>
        <w:tc>
          <w:tcPr>
            <w:tcW w:w="5808" w:type="dxa"/>
            <w:gridSpan w:val="2"/>
            <w:tcBorders>
              <w:top w:val="nil"/>
              <w:left w:val="nil"/>
              <w:bottom w:val="nil"/>
              <w:right w:val="single" w:sz="6" w:space="0" w:color="auto"/>
            </w:tcBorders>
            <w:shd w:val="clear" w:color="auto" w:fill="auto"/>
            <w:noWrap/>
            <w:vAlign w:val="bottom"/>
          </w:tcPr>
          <w:p w:rsidR="00285E51" w:rsidRDefault="00E84017">
            <w:pPr>
              <w:widowControl/>
              <w:jc w:val="left"/>
              <w:textAlignment w:val="bottom"/>
              <w:rPr>
                <w:color w:val="000000"/>
                <w:sz w:val="16"/>
                <w:szCs w:val="16"/>
              </w:rPr>
            </w:pPr>
            <w:r>
              <w:rPr>
                <w:rStyle w:val="font71"/>
                <w:sz w:val="16"/>
                <w:szCs w:val="16"/>
                <w:lang/>
              </w:rPr>
              <w:t> </w:t>
            </w:r>
            <w:r>
              <w:rPr>
                <w:rStyle w:val="font41"/>
                <w:sz w:val="21"/>
                <w:szCs w:val="21"/>
                <w:lang/>
              </w:rPr>
              <w:t> </w:t>
            </w:r>
            <w:r>
              <w:rPr>
                <w:rStyle w:val="font31"/>
                <w:rFonts w:hint="default"/>
                <w:sz w:val="21"/>
                <w:szCs w:val="21"/>
                <w:lang/>
              </w:rPr>
              <w:t>说明：</w:t>
            </w:r>
          </w:p>
        </w:tc>
        <w:tc>
          <w:tcPr>
            <w:tcW w:w="3014" w:type="dxa"/>
            <w:gridSpan w:val="3"/>
            <w:shd w:val="clear" w:color="auto" w:fill="auto"/>
            <w:noWrap/>
            <w:vAlign w:val="bottom"/>
          </w:tcPr>
          <w:p w:rsidR="00285E51" w:rsidRDefault="00285E51">
            <w:pPr>
              <w:rPr>
                <w:rFonts w:ascii="sans-serif" w:hAnsi="sans-serif" w:cs="sans-serif" w:hint="eastAsia"/>
                <w:color w:val="000000"/>
                <w:sz w:val="16"/>
                <w:szCs w:val="16"/>
              </w:rPr>
            </w:pPr>
          </w:p>
        </w:tc>
        <w:tc>
          <w:tcPr>
            <w:tcW w:w="2548" w:type="dxa"/>
            <w:gridSpan w:val="2"/>
            <w:shd w:val="clear" w:color="auto" w:fill="auto"/>
            <w:noWrap/>
            <w:vAlign w:val="bottom"/>
          </w:tcPr>
          <w:p w:rsidR="00285E51" w:rsidRDefault="00285E51">
            <w:pPr>
              <w:rPr>
                <w:rFonts w:ascii="sans-serif" w:hAnsi="sans-serif" w:cs="sans-serif" w:hint="eastAsia"/>
                <w:color w:val="000000"/>
                <w:sz w:val="16"/>
                <w:szCs w:val="16"/>
              </w:rPr>
            </w:pPr>
          </w:p>
        </w:tc>
      </w:tr>
      <w:tr w:rsidR="00285E51">
        <w:trPr>
          <w:gridAfter w:val="1"/>
          <w:wAfter w:w="704" w:type="dxa"/>
          <w:trHeight w:val="90"/>
        </w:trPr>
        <w:tc>
          <w:tcPr>
            <w:tcW w:w="11370" w:type="dxa"/>
            <w:gridSpan w:val="7"/>
            <w:shd w:val="clear" w:color="auto" w:fill="auto"/>
            <w:noWrap/>
            <w:vAlign w:val="bottom"/>
          </w:tcPr>
          <w:p w:rsidR="00285E51" w:rsidRDefault="00E84017">
            <w:pPr>
              <w:widowControl/>
              <w:jc w:val="left"/>
              <w:textAlignment w:val="bottom"/>
              <w:rPr>
                <w:color w:val="000000"/>
                <w:sz w:val="22"/>
                <w:szCs w:val="22"/>
              </w:rPr>
            </w:pPr>
            <w:r>
              <w:rPr>
                <w:rStyle w:val="font41"/>
                <w:sz w:val="22"/>
                <w:szCs w:val="22"/>
                <w:lang/>
              </w:rPr>
              <w:t>    1</w:t>
            </w:r>
            <w:r>
              <w:rPr>
                <w:rStyle w:val="font31"/>
                <w:rFonts w:hint="default"/>
                <w:sz w:val="22"/>
                <w:szCs w:val="22"/>
                <w:lang/>
              </w:rPr>
              <w:t>、</w:t>
            </w:r>
            <w:r>
              <w:rPr>
                <w:rStyle w:val="font41"/>
                <w:sz w:val="22"/>
                <w:szCs w:val="22"/>
                <w:lang/>
              </w:rPr>
              <w:t>“</w:t>
            </w:r>
            <w:r>
              <w:rPr>
                <w:rStyle w:val="font31"/>
                <w:rFonts w:hint="default"/>
                <w:sz w:val="22"/>
                <w:szCs w:val="22"/>
                <w:lang/>
              </w:rPr>
              <w:t>本年预算数</w:t>
            </w:r>
            <w:r>
              <w:rPr>
                <w:rStyle w:val="font41"/>
                <w:sz w:val="22"/>
                <w:szCs w:val="22"/>
                <w:lang/>
              </w:rPr>
              <w:t>”</w:t>
            </w:r>
            <w:r>
              <w:rPr>
                <w:rStyle w:val="font31"/>
                <w:rFonts w:hint="default"/>
                <w:sz w:val="22"/>
                <w:szCs w:val="22"/>
                <w:lang/>
              </w:rPr>
              <w:t>的单位范围包括部门本级及所属</w:t>
            </w:r>
            <w:r>
              <w:rPr>
                <w:rStyle w:val="font81"/>
                <w:sz w:val="22"/>
                <w:szCs w:val="22"/>
                <w:lang/>
              </w:rPr>
              <w:t> </w:t>
            </w:r>
            <w:r>
              <w:rPr>
                <w:rStyle w:val="font91"/>
                <w:rFonts w:hint="default"/>
                <w:sz w:val="22"/>
                <w:szCs w:val="22"/>
                <w:lang/>
              </w:rPr>
              <w:t>共</w:t>
            </w:r>
            <w:r>
              <w:rPr>
                <w:rStyle w:val="font81"/>
                <w:sz w:val="22"/>
                <w:szCs w:val="22"/>
                <w:lang/>
              </w:rPr>
              <w:t>1   </w:t>
            </w:r>
            <w:proofErr w:type="gramStart"/>
            <w:r>
              <w:rPr>
                <w:rStyle w:val="font31"/>
                <w:rFonts w:hint="default"/>
                <w:sz w:val="22"/>
                <w:szCs w:val="22"/>
                <w:lang/>
              </w:rPr>
              <w:t>个</w:t>
            </w:r>
            <w:proofErr w:type="gramEnd"/>
            <w:r>
              <w:rPr>
                <w:rStyle w:val="font31"/>
                <w:rFonts w:hint="default"/>
                <w:sz w:val="22"/>
                <w:szCs w:val="22"/>
                <w:lang/>
              </w:rPr>
              <w:t>预算单位。</w:t>
            </w:r>
            <w:r>
              <w:rPr>
                <w:rStyle w:val="font41"/>
                <w:sz w:val="22"/>
                <w:szCs w:val="22"/>
                <w:lang/>
              </w:rPr>
              <w:t>   </w:t>
            </w:r>
          </w:p>
        </w:tc>
      </w:tr>
      <w:tr w:rsidR="00285E51">
        <w:trPr>
          <w:gridAfter w:val="1"/>
          <w:wAfter w:w="704" w:type="dxa"/>
          <w:trHeight w:val="720"/>
        </w:trPr>
        <w:tc>
          <w:tcPr>
            <w:tcW w:w="11370" w:type="dxa"/>
            <w:gridSpan w:val="7"/>
            <w:tcBorders>
              <w:top w:val="nil"/>
              <w:left w:val="nil"/>
              <w:bottom w:val="nil"/>
              <w:right w:val="nil"/>
            </w:tcBorders>
            <w:shd w:val="clear" w:color="auto" w:fill="auto"/>
            <w:noWrap/>
            <w:vAlign w:val="bottom"/>
          </w:tcPr>
          <w:p w:rsidR="00285E51" w:rsidRDefault="00E84017">
            <w:pPr>
              <w:widowControl/>
              <w:jc w:val="left"/>
              <w:textAlignment w:val="bottom"/>
              <w:rPr>
                <w:color w:val="000000"/>
                <w:sz w:val="22"/>
                <w:szCs w:val="22"/>
              </w:rPr>
            </w:pPr>
            <w:r>
              <w:rPr>
                <w:rStyle w:val="font41"/>
                <w:sz w:val="22"/>
                <w:szCs w:val="22"/>
                <w:lang/>
              </w:rPr>
              <w:t>    2</w:t>
            </w:r>
            <w:r>
              <w:rPr>
                <w:rStyle w:val="font31"/>
                <w:rFonts w:hint="default"/>
                <w:sz w:val="22"/>
                <w:szCs w:val="22"/>
                <w:lang/>
              </w:rPr>
              <w:t>、</w:t>
            </w:r>
            <w:r>
              <w:rPr>
                <w:rStyle w:val="font41"/>
                <w:sz w:val="22"/>
                <w:szCs w:val="22"/>
                <w:lang/>
              </w:rPr>
              <w:t>“</w:t>
            </w:r>
            <w:r>
              <w:rPr>
                <w:rStyle w:val="font31"/>
                <w:rFonts w:hint="default"/>
                <w:sz w:val="22"/>
                <w:szCs w:val="22"/>
                <w:lang/>
              </w:rPr>
              <w:t>本年预算数</w:t>
            </w:r>
            <w:r>
              <w:rPr>
                <w:rStyle w:val="font41"/>
                <w:sz w:val="22"/>
                <w:szCs w:val="22"/>
                <w:lang/>
              </w:rPr>
              <w:t>”</w:t>
            </w:r>
            <w:r>
              <w:rPr>
                <w:rStyle w:val="font31"/>
                <w:rFonts w:hint="default"/>
                <w:sz w:val="22"/>
                <w:szCs w:val="22"/>
                <w:lang/>
              </w:rPr>
              <w:t>的实有人员</w:t>
            </w:r>
            <w:r>
              <w:rPr>
                <w:rStyle w:val="font81"/>
                <w:sz w:val="22"/>
                <w:szCs w:val="22"/>
                <w:lang/>
              </w:rPr>
              <w:t> 206</w:t>
            </w:r>
            <w:r>
              <w:rPr>
                <w:rStyle w:val="font31"/>
                <w:rFonts w:hint="default"/>
                <w:sz w:val="22"/>
                <w:szCs w:val="22"/>
                <w:lang/>
              </w:rPr>
              <w:t>人，其中：在职人员</w:t>
            </w:r>
            <w:r>
              <w:rPr>
                <w:rStyle w:val="font81"/>
                <w:sz w:val="22"/>
                <w:szCs w:val="22"/>
                <w:lang/>
              </w:rPr>
              <w:t>  108</w:t>
            </w:r>
            <w:r>
              <w:rPr>
                <w:rStyle w:val="font31"/>
                <w:rFonts w:hint="default"/>
                <w:sz w:val="22"/>
                <w:szCs w:val="22"/>
                <w:lang/>
              </w:rPr>
              <w:t>人，离退休人员</w:t>
            </w:r>
            <w:r>
              <w:rPr>
                <w:rStyle w:val="font81"/>
                <w:sz w:val="22"/>
                <w:szCs w:val="22"/>
                <w:lang/>
              </w:rPr>
              <w:t>98  </w:t>
            </w:r>
            <w:r>
              <w:rPr>
                <w:rStyle w:val="font31"/>
                <w:rFonts w:hint="default"/>
                <w:sz w:val="22"/>
                <w:szCs w:val="22"/>
                <w:lang/>
              </w:rPr>
              <w:t>人。</w:t>
            </w:r>
          </w:p>
        </w:tc>
      </w:tr>
      <w:tr w:rsidR="00285E51">
        <w:trPr>
          <w:trHeight w:val="555"/>
        </w:trPr>
        <w:tc>
          <w:tcPr>
            <w:tcW w:w="3810" w:type="dxa"/>
            <w:shd w:val="clear" w:color="auto" w:fill="auto"/>
            <w:noWrap/>
            <w:vAlign w:val="bottom"/>
          </w:tcPr>
          <w:p w:rsidR="00285E51" w:rsidRDefault="00E84017">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rPr>
              <w:lastRenderedPageBreak/>
              <w:t>部门预算公开表</w:t>
            </w:r>
            <w:r>
              <w:rPr>
                <w:rFonts w:ascii="宋体" w:hAnsi="宋体" w:cs="宋体" w:hint="eastAsia"/>
                <w:color w:val="000000"/>
                <w:kern w:val="0"/>
                <w:sz w:val="18"/>
                <w:szCs w:val="18"/>
                <w:lang/>
              </w:rPr>
              <w:t>5</w:t>
            </w: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c>
          <w:tcPr>
            <w:tcW w:w="2066" w:type="dxa"/>
            <w:shd w:val="clear" w:color="auto" w:fill="auto"/>
            <w:noWrap/>
            <w:vAlign w:val="bottom"/>
          </w:tcPr>
          <w:p w:rsidR="00285E51" w:rsidRDefault="00285E51">
            <w:pPr>
              <w:rPr>
                <w:rFonts w:ascii="sans-serif" w:hAnsi="sans-serif" w:cs="sans-serif" w:hint="eastAsia"/>
                <w:color w:val="000000"/>
                <w:sz w:val="18"/>
                <w:szCs w:val="18"/>
              </w:rPr>
            </w:pP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r>
      <w:tr w:rsidR="00285E51">
        <w:trPr>
          <w:trHeight w:val="450"/>
        </w:trPr>
        <w:tc>
          <w:tcPr>
            <w:tcW w:w="12074" w:type="dxa"/>
            <w:gridSpan w:val="8"/>
            <w:shd w:val="clear" w:color="auto" w:fill="auto"/>
            <w:noWrap/>
            <w:vAlign w:val="bottom"/>
          </w:tcPr>
          <w:p w:rsidR="00285E51" w:rsidRDefault="00E84017">
            <w:pPr>
              <w:widowControl/>
              <w:jc w:val="center"/>
              <w:textAlignment w:val="bottom"/>
              <w:rPr>
                <w:rFonts w:ascii="宋体" w:hAnsi="宋体" w:cs="宋体"/>
                <w:b/>
                <w:color w:val="000000"/>
                <w:sz w:val="32"/>
                <w:szCs w:val="32"/>
              </w:rPr>
            </w:pPr>
            <w:r>
              <w:rPr>
                <w:rFonts w:ascii="宋体" w:hAnsi="宋体" w:cs="宋体" w:hint="eastAsia"/>
                <w:b/>
                <w:color w:val="000000"/>
                <w:kern w:val="0"/>
                <w:sz w:val="32"/>
                <w:szCs w:val="32"/>
                <w:lang/>
              </w:rPr>
              <w:t>政府性基金预算支出表</w:t>
            </w:r>
          </w:p>
        </w:tc>
      </w:tr>
      <w:tr w:rsidR="00285E51">
        <w:trPr>
          <w:trHeight w:val="255"/>
        </w:trPr>
        <w:tc>
          <w:tcPr>
            <w:tcW w:w="3810" w:type="dxa"/>
            <w:shd w:val="clear" w:color="auto" w:fill="auto"/>
            <w:noWrap/>
            <w:vAlign w:val="bottom"/>
          </w:tcPr>
          <w:p w:rsidR="00285E51" w:rsidRDefault="00285E51">
            <w:pPr>
              <w:rPr>
                <w:rFonts w:ascii="sans-serif" w:hAnsi="sans-serif" w:cs="sans-serif" w:hint="eastAsia"/>
                <w:color w:val="000000"/>
                <w:sz w:val="18"/>
                <w:szCs w:val="18"/>
              </w:rPr>
            </w:pP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c>
          <w:tcPr>
            <w:tcW w:w="2066" w:type="dxa"/>
            <w:shd w:val="clear" w:color="auto" w:fill="auto"/>
            <w:noWrap/>
            <w:vAlign w:val="bottom"/>
          </w:tcPr>
          <w:p w:rsidR="00285E51" w:rsidRDefault="00285E51">
            <w:pPr>
              <w:rPr>
                <w:rFonts w:ascii="sans-serif" w:hAnsi="sans-serif" w:cs="sans-serif" w:hint="eastAsia"/>
                <w:color w:val="000000"/>
                <w:sz w:val="18"/>
                <w:szCs w:val="18"/>
              </w:rPr>
            </w:pP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r>
      <w:tr w:rsidR="00285E51">
        <w:trPr>
          <w:trHeight w:val="285"/>
        </w:trPr>
        <w:tc>
          <w:tcPr>
            <w:tcW w:w="3810" w:type="dxa"/>
            <w:shd w:val="clear" w:color="auto" w:fill="auto"/>
            <w:noWrap/>
            <w:vAlign w:val="bottom"/>
          </w:tcPr>
          <w:p w:rsidR="00285E51" w:rsidRDefault="00E84017">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rPr>
              <w:t>长春市商务局</w:t>
            </w:r>
          </w:p>
        </w:tc>
        <w:tc>
          <w:tcPr>
            <w:tcW w:w="2066" w:type="dxa"/>
            <w:gridSpan w:val="2"/>
            <w:shd w:val="clear" w:color="auto" w:fill="auto"/>
            <w:noWrap/>
            <w:vAlign w:val="bottom"/>
          </w:tcPr>
          <w:p w:rsidR="00285E51" w:rsidRDefault="00285E51">
            <w:pPr>
              <w:rPr>
                <w:rFonts w:ascii="sans-serif" w:hAnsi="sans-serif" w:cs="sans-serif" w:hint="eastAsia"/>
                <w:color w:val="000000"/>
                <w:sz w:val="18"/>
                <w:szCs w:val="18"/>
              </w:rPr>
            </w:pPr>
          </w:p>
        </w:tc>
        <w:tc>
          <w:tcPr>
            <w:tcW w:w="2066" w:type="dxa"/>
            <w:shd w:val="clear" w:color="auto" w:fill="auto"/>
            <w:noWrap/>
            <w:vAlign w:val="bottom"/>
          </w:tcPr>
          <w:p w:rsidR="00285E51" w:rsidRDefault="00E84017">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rPr>
              <w:t xml:space="preserve">　</w:t>
            </w:r>
          </w:p>
        </w:tc>
        <w:tc>
          <w:tcPr>
            <w:tcW w:w="2066" w:type="dxa"/>
            <w:gridSpan w:val="2"/>
            <w:shd w:val="clear" w:color="auto" w:fill="auto"/>
            <w:noWrap/>
            <w:vAlign w:val="bottom"/>
          </w:tcPr>
          <w:p w:rsidR="00285E51" w:rsidRDefault="00E84017">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rPr>
              <w:t xml:space="preserve">　</w:t>
            </w:r>
          </w:p>
        </w:tc>
        <w:tc>
          <w:tcPr>
            <w:tcW w:w="2066" w:type="dxa"/>
            <w:gridSpan w:val="2"/>
            <w:shd w:val="clear" w:color="auto" w:fill="auto"/>
            <w:noWrap/>
            <w:vAlign w:val="bottom"/>
          </w:tcPr>
          <w:p w:rsidR="00285E51" w:rsidRDefault="00E84017">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rPr>
              <w:t>单位：万元</w:t>
            </w:r>
          </w:p>
        </w:tc>
      </w:tr>
      <w:tr w:rsidR="00285E51">
        <w:trPr>
          <w:trHeight w:val="300"/>
        </w:trPr>
        <w:tc>
          <w:tcPr>
            <w:tcW w:w="3810"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Cs w:val="21"/>
              </w:rPr>
            </w:pPr>
            <w:r>
              <w:rPr>
                <w:rFonts w:ascii="宋体" w:hAnsi="宋体" w:cs="宋体" w:hint="eastAsia"/>
                <w:color w:val="000000"/>
                <w:kern w:val="0"/>
                <w:szCs w:val="21"/>
                <w:lang/>
              </w:rPr>
              <w:t>科目编码</w:t>
            </w:r>
          </w:p>
        </w:tc>
        <w:tc>
          <w:tcPr>
            <w:tcW w:w="2066" w:type="dxa"/>
            <w:gridSpan w:val="2"/>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Cs w:val="21"/>
              </w:rPr>
            </w:pPr>
            <w:r>
              <w:rPr>
                <w:rFonts w:ascii="宋体" w:hAnsi="宋体" w:cs="宋体" w:hint="eastAsia"/>
                <w:color w:val="000000"/>
                <w:kern w:val="0"/>
                <w:szCs w:val="21"/>
                <w:lang/>
              </w:rPr>
              <w:t>科目名称</w:t>
            </w:r>
          </w:p>
        </w:tc>
        <w:tc>
          <w:tcPr>
            <w:tcW w:w="6198" w:type="dxa"/>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Cs w:val="21"/>
              </w:rPr>
            </w:pPr>
            <w:r>
              <w:rPr>
                <w:rFonts w:ascii="宋体" w:hAnsi="宋体" w:cs="宋体" w:hint="eastAsia"/>
                <w:color w:val="000000"/>
                <w:kern w:val="0"/>
                <w:szCs w:val="21"/>
                <w:lang/>
              </w:rPr>
              <w:t>本年政府性基金预算财政拨款支出</w:t>
            </w:r>
          </w:p>
        </w:tc>
      </w:tr>
      <w:tr w:rsidR="00285E51">
        <w:trPr>
          <w:trHeight w:val="300"/>
        </w:trPr>
        <w:tc>
          <w:tcPr>
            <w:tcW w:w="3810" w:type="dxa"/>
            <w:vMerge/>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285E51">
            <w:pPr>
              <w:jc w:val="center"/>
              <w:rPr>
                <w:rFonts w:ascii="宋体" w:hAnsi="宋体" w:cs="宋体"/>
                <w:color w:val="000000"/>
                <w:szCs w:val="21"/>
              </w:rPr>
            </w:pPr>
          </w:p>
        </w:tc>
        <w:tc>
          <w:tcPr>
            <w:tcW w:w="2066" w:type="dxa"/>
            <w:gridSpan w:val="2"/>
            <w:vMerge/>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285E51">
            <w:pPr>
              <w:jc w:val="center"/>
              <w:rPr>
                <w:rFonts w:ascii="宋体" w:hAnsi="宋体" w:cs="宋体"/>
                <w:color w:val="000000"/>
                <w:szCs w:val="21"/>
              </w:rPr>
            </w:pP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Cs w:val="21"/>
              </w:rPr>
            </w:pPr>
            <w:r>
              <w:rPr>
                <w:rFonts w:ascii="宋体" w:hAnsi="宋体" w:cs="宋体" w:hint="eastAsia"/>
                <w:color w:val="000000"/>
                <w:kern w:val="0"/>
                <w:szCs w:val="21"/>
                <w:lang/>
              </w:rPr>
              <w:t>基本支出</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color w:val="000000"/>
                <w:szCs w:val="21"/>
              </w:rPr>
            </w:pPr>
            <w:r>
              <w:rPr>
                <w:rFonts w:ascii="宋体" w:hAnsi="宋体" w:cs="宋体" w:hint="eastAsia"/>
                <w:color w:val="000000"/>
                <w:kern w:val="0"/>
                <w:szCs w:val="21"/>
                <w:lang/>
              </w:rPr>
              <w:t>项目支出</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285E51">
            <w:pPr>
              <w:widowControl/>
              <w:jc w:val="center"/>
              <w:textAlignment w:val="center"/>
              <w:rPr>
                <w:rFonts w:ascii="宋体" w:hAnsi="宋体" w:cs="宋体"/>
                <w:color w:val="000000"/>
                <w:szCs w:val="21"/>
              </w:rPr>
            </w:pP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285E51">
            <w:pPr>
              <w:widowControl/>
              <w:jc w:val="left"/>
              <w:textAlignment w:val="center"/>
              <w:rPr>
                <w:rFonts w:ascii="宋体" w:hAnsi="宋体" w:cs="宋体"/>
                <w:color w:val="000000"/>
                <w:szCs w:val="21"/>
              </w:rPr>
            </w:pP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b/>
                <w:color w:val="000000"/>
                <w:szCs w:val="21"/>
              </w:rPr>
            </w:pPr>
            <w:r>
              <w:rPr>
                <w:b/>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r w:rsidR="00285E51">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合计</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c>
          <w:tcPr>
            <w:tcW w:w="20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p>
        </w:tc>
      </w:tr>
    </w:tbl>
    <w:p w:rsidR="00285E51" w:rsidRDefault="00E84017">
      <w:pPr>
        <w:outlineLvl w:val="1"/>
        <w:rPr>
          <w:rFonts w:ascii="仿宋" w:eastAsia="仿宋" w:hAnsi="仿宋" w:cs="仿宋"/>
          <w:sz w:val="28"/>
          <w:szCs w:val="28"/>
        </w:rPr>
      </w:pPr>
      <w:r>
        <w:rPr>
          <w:rFonts w:ascii="仿宋" w:eastAsia="仿宋" w:hAnsi="仿宋" w:cs="仿宋" w:hint="eastAsia"/>
          <w:sz w:val="28"/>
          <w:szCs w:val="28"/>
        </w:rPr>
        <w:t>长春市商务局无</w:t>
      </w:r>
      <w:r>
        <w:rPr>
          <w:rFonts w:ascii="仿宋" w:eastAsia="仿宋" w:hAnsi="仿宋" w:cs="仿宋" w:hint="eastAsia"/>
          <w:sz w:val="28"/>
          <w:szCs w:val="28"/>
        </w:rPr>
        <w:t>政府性基金预算支出</w:t>
      </w:r>
      <w:bookmarkStart w:id="0" w:name="_GoBack"/>
      <w:bookmarkEnd w:id="0"/>
    </w:p>
    <w:p w:rsidR="00285E51" w:rsidRDefault="00285E51">
      <w:pPr>
        <w:outlineLvl w:val="1"/>
        <w:rPr>
          <w:rFonts w:ascii="宋体" w:hAnsi="宋体" w:cs="宋体"/>
          <w:b/>
          <w:color w:val="000000"/>
          <w:kern w:val="0"/>
          <w:sz w:val="28"/>
          <w:szCs w:val="28"/>
          <w:lang/>
        </w:rPr>
      </w:pPr>
    </w:p>
    <w:tbl>
      <w:tblPr>
        <w:tblW w:w="13722" w:type="dxa"/>
        <w:tblCellMar>
          <w:top w:w="15" w:type="dxa"/>
          <w:left w:w="15" w:type="dxa"/>
          <w:bottom w:w="15" w:type="dxa"/>
          <w:right w:w="15" w:type="dxa"/>
        </w:tblCellMar>
        <w:tblLook w:val="04A0"/>
      </w:tblPr>
      <w:tblGrid>
        <w:gridCol w:w="1290"/>
        <w:gridCol w:w="1036"/>
        <w:gridCol w:w="1036"/>
        <w:gridCol w:w="343"/>
        <w:gridCol w:w="693"/>
        <w:gridCol w:w="813"/>
        <w:gridCol w:w="223"/>
        <w:gridCol w:w="1036"/>
        <w:gridCol w:w="1036"/>
        <w:gridCol w:w="1036"/>
        <w:gridCol w:w="278"/>
        <w:gridCol w:w="758"/>
        <w:gridCol w:w="1036"/>
        <w:gridCol w:w="486"/>
        <w:gridCol w:w="550"/>
        <w:gridCol w:w="1036"/>
        <w:gridCol w:w="1036"/>
      </w:tblGrid>
      <w:tr w:rsidR="00285E51">
        <w:trPr>
          <w:gridAfter w:val="3"/>
          <w:wAfter w:w="2622" w:type="dxa"/>
          <w:trHeight w:val="255"/>
        </w:trPr>
        <w:tc>
          <w:tcPr>
            <w:tcW w:w="3705" w:type="dxa"/>
            <w:gridSpan w:val="4"/>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lastRenderedPageBreak/>
              <w:t>部门预算公开表</w:t>
            </w:r>
            <w:r>
              <w:rPr>
                <w:rFonts w:ascii="宋体" w:hAnsi="宋体" w:cs="宋体" w:hint="eastAsia"/>
                <w:color w:val="000000"/>
                <w:kern w:val="0"/>
                <w:sz w:val="16"/>
                <w:szCs w:val="16"/>
                <w:lang/>
              </w:rPr>
              <w:t>6</w:t>
            </w:r>
          </w:p>
        </w:tc>
        <w:tc>
          <w:tcPr>
            <w:tcW w:w="150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3609" w:type="dxa"/>
            <w:gridSpan w:val="5"/>
            <w:shd w:val="clear" w:color="auto" w:fill="auto"/>
            <w:noWrap/>
            <w:vAlign w:val="bottom"/>
          </w:tcPr>
          <w:p w:rsidR="00285E51" w:rsidRDefault="00285E51">
            <w:pPr>
              <w:rPr>
                <w:rFonts w:ascii="sans-serif" w:hAnsi="sans-serif" w:cs="sans-serif" w:hint="eastAsia"/>
                <w:color w:val="000000"/>
                <w:sz w:val="16"/>
                <w:szCs w:val="16"/>
              </w:rPr>
            </w:pPr>
          </w:p>
        </w:tc>
        <w:tc>
          <w:tcPr>
            <w:tcW w:w="2280" w:type="dxa"/>
            <w:gridSpan w:val="3"/>
            <w:shd w:val="clear" w:color="auto" w:fill="auto"/>
            <w:noWrap/>
            <w:vAlign w:val="bottom"/>
          </w:tcPr>
          <w:p w:rsidR="00285E51" w:rsidRDefault="00285E51">
            <w:pPr>
              <w:rPr>
                <w:rFonts w:ascii="sans-serif" w:hAnsi="sans-serif" w:cs="sans-serif" w:hint="eastAsia"/>
                <w:color w:val="000000"/>
                <w:sz w:val="16"/>
                <w:szCs w:val="16"/>
              </w:rPr>
            </w:pPr>
          </w:p>
        </w:tc>
      </w:tr>
      <w:tr w:rsidR="00285E51">
        <w:trPr>
          <w:gridAfter w:val="3"/>
          <w:wAfter w:w="2622" w:type="dxa"/>
          <w:trHeight w:val="420"/>
        </w:trPr>
        <w:tc>
          <w:tcPr>
            <w:tcW w:w="11100" w:type="dxa"/>
            <w:gridSpan w:val="14"/>
            <w:shd w:val="clear" w:color="auto" w:fill="auto"/>
            <w:noWrap/>
            <w:vAlign w:val="bottom"/>
          </w:tcPr>
          <w:p w:rsidR="00285E51" w:rsidRDefault="00E84017">
            <w:pPr>
              <w:widowControl/>
              <w:jc w:val="center"/>
              <w:textAlignment w:val="bottom"/>
              <w:rPr>
                <w:rFonts w:ascii="宋体" w:hAnsi="宋体" w:cs="宋体"/>
                <w:b/>
                <w:color w:val="000000"/>
                <w:sz w:val="28"/>
                <w:szCs w:val="28"/>
              </w:rPr>
            </w:pPr>
            <w:r>
              <w:rPr>
                <w:rFonts w:ascii="宋体" w:hAnsi="宋体" w:cs="宋体" w:hint="eastAsia"/>
                <w:b/>
                <w:color w:val="000000"/>
                <w:kern w:val="0"/>
                <w:sz w:val="28"/>
                <w:szCs w:val="28"/>
                <w:lang/>
              </w:rPr>
              <w:t>部门收支总表</w:t>
            </w:r>
          </w:p>
        </w:tc>
      </w:tr>
      <w:tr w:rsidR="00285E51">
        <w:trPr>
          <w:gridAfter w:val="3"/>
          <w:wAfter w:w="2622" w:type="dxa"/>
          <w:trHeight w:val="270"/>
        </w:trPr>
        <w:tc>
          <w:tcPr>
            <w:tcW w:w="8820" w:type="dxa"/>
            <w:gridSpan w:val="11"/>
            <w:tcBorders>
              <w:top w:val="nil"/>
              <w:left w:val="nil"/>
              <w:bottom w:val="nil"/>
              <w:right w:val="nil"/>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部门（单位）名称：长春市商务局</w:t>
            </w:r>
          </w:p>
        </w:tc>
        <w:tc>
          <w:tcPr>
            <w:tcW w:w="2280" w:type="dxa"/>
            <w:gridSpan w:val="3"/>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单位：万元</w:t>
            </w:r>
          </w:p>
        </w:tc>
      </w:tr>
      <w:tr w:rsidR="00285E51">
        <w:trPr>
          <w:gridAfter w:val="3"/>
          <w:wAfter w:w="2622" w:type="dxa"/>
          <w:trHeight w:val="630"/>
        </w:trPr>
        <w:tc>
          <w:tcPr>
            <w:tcW w:w="5211" w:type="dxa"/>
            <w:gridSpan w:val="6"/>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rPr>
              <w:t>收</w:t>
            </w:r>
            <w:r>
              <w:rPr>
                <w:color w:val="000000"/>
                <w:kern w:val="0"/>
                <w:sz w:val="22"/>
                <w:szCs w:val="22"/>
                <w:lang/>
              </w:rPr>
              <w:t>      </w:t>
            </w:r>
            <w:r>
              <w:rPr>
                <w:rFonts w:ascii="宋体" w:hAnsi="宋体" w:cs="宋体" w:hint="eastAsia"/>
                <w:color w:val="000000"/>
                <w:kern w:val="0"/>
                <w:sz w:val="22"/>
                <w:szCs w:val="22"/>
                <w:lang/>
              </w:rPr>
              <w:t>入</w:t>
            </w:r>
          </w:p>
        </w:tc>
        <w:tc>
          <w:tcPr>
            <w:tcW w:w="5889" w:type="dxa"/>
            <w:gridSpan w:val="8"/>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rPr>
              <w:t>支</w:t>
            </w:r>
            <w:r>
              <w:rPr>
                <w:color w:val="000000"/>
                <w:kern w:val="0"/>
                <w:sz w:val="22"/>
                <w:szCs w:val="22"/>
                <w:lang/>
              </w:rPr>
              <w:t>      </w:t>
            </w:r>
            <w:r>
              <w:rPr>
                <w:rFonts w:ascii="宋体" w:hAnsi="宋体" w:cs="宋体" w:hint="eastAsia"/>
                <w:color w:val="000000"/>
                <w:kern w:val="0"/>
                <w:sz w:val="22"/>
                <w:szCs w:val="22"/>
                <w:lang/>
              </w:rPr>
              <w:t>出</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项目</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预算数</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项目</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color w:val="000000"/>
                <w:szCs w:val="21"/>
              </w:rPr>
            </w:pPr>
            <w:r>
              <w:rPr>
                <w:rFonts w:ascii="宋体" w:hAnsi="宋体" w:cs="宋体" w:hint="eastAsia"/>
                <w:color w:val="000000"/>
                <w:kern w:val="0"/>
                <w:szCs w:val="21"/>
                <w:lang/>
              </w:rPr>
              <w:t>预算数</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一、一般公共预算财政拨款</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2653.76</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一、一般公共服务</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2653.76</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color w:val="000000"/>
                <w:sz w:val="20"/>
              </w:rPr>
            </w:pPr>
            <w:r>
              <w:rPr>
                <w:rFonts w:ascii="宋体" w:hAnsi="宋体" w:cs="宋体" w:hint="eastAsia"/>
                <w:color w:val="000000"/>
                <w:kern w:val="0"/>
                <w:sz w:val="20"/>
                <w:lang/>
              </w:rPr>
              <w:t>二、政府性基金预算财政拨款</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0</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二、外交支出</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 xml:space="preserve">　</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三、事业收入</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0</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0"/>
              </w:rPr>
            </w:pPr>
            <w:r>
              <w:rPr>
                <w:color w:val="000000"/>
                <w:kern w:val="0"/>
                <w:sz w:val="20"/>
                <w:lang/>
              </w:rPr>
              <w:t xml:space="preserve">　</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 xml:space="preserve">　</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四、经营收入</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0</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0"/>
              </w:rPr>
            </w:pPr>
            <w:r>
              <w:rPr>
                <w:color w:val="000000"/>
                <w:kern w:val="0"/>
                <w:sz w:val="20"/>
                <w:lang/>
              </w:rPr>
              <w:t xml:space="preserve">　</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 xml:space="preserve">　</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五、其他收入</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0</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color w:val="000000"/>
                <w:sz w:val="20"/>
              </w:rPr>
            </w:pPr>
            <w:r>
              <w:rPr>
                <w:color w:val="000000"/>
                <w:kern w:val="0"/>
                <w:sz w:val="20"/>
                <w:lang/>
              </w:rPr>
              <w:t xml:space="preserve">　</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 xml:space="preserve">　</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b/>
                <w:color w:val="000000"/>
                <w:sz w:val="20"/>
              </w:rPr>
            </w:pPr>
            <w:r>
              <w:rPr>
                <w:rFonts w:ascii="宋体" w:hAnsi="宋体" w:cs="宋体" w:hint="eastAsia"/>
                <w:b/>
                <w:color w:val="000000"/>
                <w:kern w:val="0"/>
                <w:sz w:val="20"/>
                <w:lang/>
              </w:rPr>
              <w:t>本年收入合计</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2653.76</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宋体" w:hAnsi="宋体" w:cs="宋体"/>
                <w:b/>
                <w:color w:val="000000"/>
                <w:sz w:val="20"/>
              </w:rPr>
            </w:pPr>
            <w:r>
              <w:rPr>
                <w:rFonts w:ascii="宋体" w:hAnsi="宋体" w:cs="宋体" w:hint="eastAsia"/>
                <w:b/>
                <w:color w:val="000000"/>
                <w:kern w:val="0"/>
                <w:sz w:val="20"/>
                <w:lang/>
              </w:rPr>
              <w:t>本年支出合计</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2653.76</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用事业基金弥补收支差额</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0</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结转下年</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 xml:space="preserve">　</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上年结转</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0</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 xml:space="preserve">　</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 xml:space="preserve">　</w:t>
            </w:r>
          </w:p>
        </w:tc>
      </w:tr>
      <w:tr w:rsidR="00285E51">
        <w:trPr>
          <w:gridAfter w:val="3"/>
          <w:wAfter w:w="2622" w:type="dxa"/>
          <w:trHeight w:val="495"/>
        </w:trPr>
        <w:tc>
          <w:tcPr>
            <w:tcW w:w="3705"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黑体" w:eastAsia="黑体" w:hAnsi="宋体" w:cs="黑体"/>
                <w:b/>
                <w:color w:val="000000"/>
                <w:sz w:val="20"/>
              </w:rPr>
            </w:pPr>
            <w:r>
              <w:rPr>
                <w:rFonts w:ascii="黑体" w:eastAsia="黑体" w:hAnsi="宋体" w:cs="黑体" w:hint="eastAsia"/>
                <w:b/>
                <w:color w:val="000000"/>
                <w:kern w:val="0"/>
                <w:sz w:val="20"/>
                <w:lang/>
              </w:rPr>
              <w:t>收入总计</w:t>
            </w:r>
          </w:p>
        </w:tc>
        <w:tc>
          <w:tcPr>
            <w:tcW w:w="150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2653.76</w:t>
            </w:r>
          </w:p>
        </w:tc>
        <w:tc>
          <w:tcPr>
            <w:tcW w:w="3609"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center"/>
              <w:textAlignment w:val="bottom"/>
              <w:rPr>
                <w:rFonts w:ascii="黑体" w:eastAsia="黑体" w:hAnsi="宋体" w:cs="黑体"/>
                <w:b/>
                <w:color w:val="000000"/>
                <w:sz w:val="20"/>
              </w:rPr>
            </w:pPr>
            <w:r>
              <w:rPr>
                <w:rFonts w:ascii="黑体" w:eastAsia="黑体" w:hAnsi="宋体" w:cs="黑体" w:hint="eastAsia"/>
                <w:b/>
                <w:color w:val="000000"/>
                <w:kern w:val="0"/>
                <w:sz w:val="20"/>
                <w:lang/>
              </w:rPr>
              <w:t>支出总计</w:t>
            </w:r>
          </w:p>
        </w:tc>
        <w:tc>
          <w:tcPr>
            <w:tcW w:w="228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right"/>
              <w:textAlignment w:val="bottom"/>
              <w:rPr>
                <w:rFonts w:ascii="宋体" w:hAnsi="宋体" w:cs="宋体"/>
                <w:color w:val="000000"/>
                <w:sz w:val="20"/>
              </w:rPr>
            </w:pPr>
            <w:r>
              <w:rPr>
                <w:rFonts w:ascii="宋体" w:hAnsi="宋体" w:cs="宋体" w:hint="eastAsia"/>
                <w:color w:val="000000"/>
                <w:kern w:val="0"/>
                <w:sz w:val="20"/>
                <w:lang/>
              </w:rPr>
              <w:t>2653.76</w:t>
            </w:r>
          </w:p>
        </w:tc>
      </w:tr>
      <w:tr w:rsidR="00285E51">
        <w:trPr>
          <w:trHeight w:val="255"/>
        </w:trPr>
        <w:tc>
          <w:tcPr>
            <w:tcW w:w="1290" w:type="dxa"/>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t>部门预算公开表</w:t>
            </w:r>
            <w:r>
              <w:rPr>
                <w:rFonts w:ascii="宋体" w:hAnsi="宋体" w:cs="宋体" w:hint="eastAsia"/>
                <w:color w:val="000000"/>
                <w:kern w:val="0"/>
                <w:sz w:val="16"/>
                <w:szCs w:val="16"/>
                <w:lang/>
              </w:rPr>
              <w:t>7</w:t>
            </w: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r>
      <w:tr w:rsidR="00285E51">
        <w:trPr>
          <w:trHeight w:val="450"/>
        </w:trPr>
        <w:tc>
          <w:tcPr>
            <w:tcW w:w="13722" w:type="dxa"/>
            <w:gridSpan w:val="17"/>
            <w:shd w:val="clear" w:color="auto" w:fill="auto"/>
            <w:noWrap/>
            <w:vAlign w:val="bottom"/>
          </w:tcPr>
          <w:p w:rsidR="00285E51" w:rsidRDefault="00E84017">
            <w:pPr>
              <w:widowControl/>
              <w:jc w:val="center"/>
              <w:textAlignment w:val="bottom"/>
              <w:rPr>
                <w:rFonts w:ascii="宋体" w:hAnsi="宋体" w:cs="宋体"/>
                <w:b/>
                <w:color w:val="000000"/>
                <w:sz w:val="28"/>
                <w:szCs w:val="28"/>
              </w:rPr>
            </w:pPr>
            <w:r>
              <w:rPr>
                <w:rFonts w:ascii="宋体" w:hAnsi="宋体" w:cs="宋体" w:hint="eastAsia"/>
                <w:b/>
                <w:color w:val="000000"/>
                <w:kern w:val="0"/>
                <w:sz w:val="28"/>
                <w:szCs w:val="28"/>
                <w:lang/>
              </w:rPr>
              <w:lastRenderedPageBreak/>
              <w:t>部门收入总表</w:t>
            </w:r>
          </w:p>
        </w:tc>
      </w:tr>
      <w:tr w:rsidR="00285E51">
        <w:trPr>
          <w:trHeight w:val="285"/>
        </w:trPr>
        <w:tc>
          <w:tcPr>
            <w:tcW w:w="1290" w:type="dxa"/>
            <w:shd w:val="clear" w:color="auto" w:fill="auto"/>
            <w:noWrap/>
            <w:vAlign w:val="bottom"/>
          </w:tcPr>
          <w:p w:rsidR="00285E51" w:rsidRDefault="00E84017">
            <w:pPr>
              <w:widowControl/>
              <w:jc w:val="left"/>
              <w:textAlignment w:val="bottom"/>
              <w:rPr>
                <w:rFonts w:ascii="宋体" w:hAnsi="宋体" w:cs="宋体"/>
                <w:color w:val="000000"/>
                <w:sz w:val="16"/>
                <w:szCs w:val="16"/>
              </w:rPr>
            </w:pPr>
            <w:r>
              <w:rPr>
                <w:rFonts w:ascii="宋体" w:hAnsi="宋体" w:cs="宋体" w:hint="eastAsia"/>
                <w:color w:val="000000"/>
                <w:kern w:val="0"/>
                <w:sz w:val="16"/>
                <w:szCs w:val="16"/>
                <w:lang/>
              </w:rPr>
              <w:t>长春市商务局</w:t>
            </w: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gridSpan w:val="2"/>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285E51">
            <w:pPr>
              <w:rPr>
                <w:rFonts w:ascii="sans-serif" w:hAnsi="sans-serif" w:cs="sans-serif" w:hint="eastAsia"/>
                <w:color w:val="000000"/>
                <w:sz w:val="16"/>
                <w:szCs w:val="16"/>
              </w:rPr>
            </w:pPr>
          </w:p>
        </w:tc>
        <w:tc>
          <w:tcPr>
            <w:tcW w:w="1036" w:type="dxa"/>
            <w:shd w:val="clear" w:color="auto" w:fill="auto"/>
            <w:noWrap/>
            <w:vAlign w:val="bottom"/>
          </w:tcPr>
          <w:p w:rsidR="00285E51" w:rsidRDefault="00E84017">
            <w:pPr>
              <w:widowControl/>
              <w:jc w:val="right"/>
              <w:textAlignment w:val="bottom"/>
              <w:rPr>
                <w:rFonts w:ascii="宋体" w:hAnsi="宋体" w:cs="宋体"/>
                <w:color w:val="000000"/>
                <w:szCs w:val="21"/>
              </w:rPr>
            </w:pPr>
            <w:r>
              <w:rPr>
                <w:rFonts w:ascii="宋体" w:hAnsi="宋体" w:cs="宋体" w:hint="eastAsia"/>
                <w:color w:val="000000"/>
                <w:kern w:val="0"/>
                <w:szCs w:val="21"/>
                <w:lang/>
              </w:rPr>
              <w:t>单位：万元</w:t>
            </w:r>
          </w:p>
        </w:tc>
      </w:tr>
      <w:tr w:rsidR="00285E51">
        <w:trPr>
          <w:trHeight w:val="2010"/>
        </w:trPr>
        <w:tc>
          <w:tcPr>
            <w:tcW w:w="12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功能科目编码（类款项）</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功能科目名称</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总计</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一般公共预算财政拨款</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政府性基金预算财政拨款</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未纳入预算管理的专户及批准留用资金</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事业收入</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事业单位经营收入</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其他收入</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上级补助收入</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附属单位上缴收入</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用事业基金弥补收支差额</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Cs w:val="21"/>
              </w:rPr>
            </w:pPr>
            <w:r>
              <w:rPr>
                <w:rFonts w:ascii="宋体" w:hAnsi="宋体" w:cs="宋体" w:hint="eastAsia"/>
                <w:color w:val="000000"/>
                <w:kern w:val="0"/>
                <w:szCs w:val="21"/>
                <w:lang/>
              </w:rPr>
              <w:t>上年结转</w:t>
            </w:r>
          </w:p>
        </w:tc>
      </w:tr>
      <w:tr w:rsidR="00285E51">
        <w:trPr>
          <w:trHeight w:val="690"/>
        </w:trPr>
        <w:tc>
          <w:tcPr>
            <w:tcW w:w="12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16"/>
                <w:szCs w:val="16"/>
              </w:rPr>
            </w:pPr>
            <w:r>
              <w:rPr>
                <w:rFonts w:ascii="宋体" w:hAnsi="宋体" w:cs="宋体" w:hint="eastAsia"/>
                <w:color w:val="000000"/>
                <w:kern w:val="0"/>
                <w:sz w:val="16"/>
                <w:szCs w:val="16"/>
                <w:lang/>
              </w:rPr>
              <w:t>201</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16"/>
                <w:szCs w:val="16"/>
              </w:rPr>
            </w:pPr>
            <w:r>
              <w:rPr>
                <w:rFonts w:ascii="宋体" w:hAnsi="宋体" w:cs="宋体" w:hint="eastAsia"/>
                <w:color w:val="000000"/>
                <w:kern w:val="0"/>
                <w:sz w:val="16"/>
                <w:szCs w:val="16"/>
                <w:lang/>
              </w:rPr>
              <w:t>一般公共服务支出</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2,653.76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2,653.76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12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16"/>
                <w:szCs w:val="16"/>
              </w:rPr>
            </w:pPr>
            <w:r>
              <w:rPr>
                <w:rFonts w:ascii="宋体" w:hAnsi="宋体" w:cs="宋体" w:hint="eastAsia"/>
                <w:color w:val="000000"/>
                <w:kern w:val="0"/>
                <w:sz w:val="16"/>
                <w:szCs w:val="16"/>
                <w:lang/>
              </w:rPr>
              <w:t>20113</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16"/>
                <w:szCs w:val="16"/>
              </w:rPr>
            </w:pPr>
            <w:r>
              <w:rPr>
                <w:rFonts w:ascii="宋体" w:hAnsi="宋体" w:cs="宋体" w:hint="eastAsia"/>
                <w:color w:val="000000"/>
                <w:kern w:val="0"/>
                <w:sz w:val="16"/>
                <w:szCs w:val="16"/>
                <w:lang/>
              </w:rPr>
              <w:t>商贸事务</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2,653.76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2,653.76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12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16"/>
                <w:szCs w:val="16"/>
              </w:rPr>
            </w:pPr>
            <w:r>
              <w:rPr>
                <w:rFonts w:ascii="宋体" w:hAnsi="宋体" w:cs="宋体" w:hint="eastAsia"/>
                <w:color w:val="000000"/>
                <w:kern w:val="0"/>
                <w:sz w:val="16"/>
                <w:szCs w:val="16"/>
                <w:lang/>
              </w:rPr>
              <w:t>2011301</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16"/>
                <w:szCs w:val="16"/>
              </w:rPr>
            </w:pPr>
            <w:r>
              <w:rPr>
                <w:rFonts w:ascii="宋体" w:hAnsi="宋体" w:cs="宋体" w:hint="eastAsia"/>
                <w:color w:val="000000"/>
                <w:kern w:val="0"/>
                <w:sz w:val="16"/>
                <w:szCs w:val="16"/>
                <w:lang/>
              </w:rPr>
              <w:t>行政运行</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2,147.76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2,147.76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129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16"/>
                <w:szCs w:val="16"/>
              </w:rPr>
            </w:pPr>
            <w:r>
              <w:rPr>
                <w:rFonts w:ascii="宋体" w:hAnsi="宋体" w:cs="宋体" w:hint="eastAsia"/>
                <w:color w:val="000000"/>
                <w:kern w:val="0"/>
                <w:sz w:val="16"/>
                <w:szCs w:val="16"/>
                <w:lang/>
              </w:rPr>
              <w:t>2011302</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16"/>
                <w:szCs w:val="16"/>
              </w:rPr>
            </w:pPr>
            <w:r>
              <w:rPr>
                <w:rFonts w:ascii="宋体" w:hAnsi="宋体" w:cs="宋体" w:hint="eastAsia"/>
                <w:color w:val="000000"/>
                <w:kern w:val="0"/>
                <w:sz w:val="16"/>
                <w:szCs w:val="16"/>
                <w:lang/>
              </w:rPr>
              <w:t>一般行政管理事务</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506.00</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506.00</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r w:rsidR="00285E51">
        <w:trPr>
          <w:trHeight w:val="690"/>
        </w:trPr>
        <w:tc>
          <w:tcPr>
            <w:tcW w:w="129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Cs w:val="21"/>
              </w:rPr>
            </w:pPr>
            <w:r>
              <w:rPr>
                <w:rFonts w:ascii="宋体" w:hAnsi="宋体" w:cs="宋体" w:hint="eastAsia"/>
                <w:color w:val="000000"/>
                <w:kern w:val="0"/>
                <w:szCs w:val="21"/>
                <w:lang/>
              </w:rPr>
              <w:t>合计</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2,653.76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16"/>
                <w:szCs w:val="16"/>
              </w:rPr>
            </w:pPr>
            <w:r>
              <w:rPr>
                <w:rFonts w:ascii="宋体" w:hAnsi="宋体" w:cs="宋体" w:hint="eastAsia"/>
                <w:color w:val="000000"/>
                <w:kern w:val="0"/>
                <w:sz w:val="16"/>
                <w:szCs w:val="16"/>
                <w:lang/>
              </w:rPr>
              <w:t>2,653.76</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16"/>
                <w:szCs w:val="16"/>
              </w:rPr>
            </w:pPr>
            <w:r>
              <w:rPr>
                <w:rFonts w:ascii="sans-serif" w:hAnsi="sans-serif" w:cs="sans-serif"/>
                <w:color w:val="000000"/>
                <w:kern w:val="0"/>
                <w:sz w:val="16"/>
                <w:szCs w:val="16"/>
                <w:lang/>
              </w:rPr>
              <w:t xml:space="preserve">　</w:t>
            </w:r>
          </w:p>
        </w:tc>
      </w:tr>
    </w:tbl>
    <w:p w:rsidR="00285E51" w:rsidRDefault="00285E51">
      <w:pPr>
        <w:jc w:val="center"/>
        <w:outlineLvl w:val="1"/>
        <w:rPr>
          <w:rFonts w:ascii="方正小标宋简体" w:eastAsia="方正小标宋简体" w:hAnsi="方正小标宋简体"/>
          <w:sz w:val="44"/>
        </w:rPr>
      </w:pPr>
    </w:p>
    <w:tbl>
      <w:tblPr>
        <w:tblW w:w="13590" w:type="dxa"/>
        <w:tblCellMar>
          <w:top w:w="15" w:type="dxa"/>
          <w:left w:w="15" w:type="dxa"/>
          <w:bottom w:w="15" w:type="dxa"/>
          <w:right w:w="15" w:type="dxa"/>
        </w:tblCellMar>
        <w:tblLook w:val="04A0"/>
      </w:tblPr>
      <w:tblGrid>
        <w:gridCol w:w="2670"/>
        <w:gridCol w:w="1814"/>
        <w:gridCol w:w="1147"/>
        <w:gridCol w:w="1147"/>
        <w:gridCol w:w="1102"/>
        <w:gridCol w:w="1636"/>
        <w:gridCol w:w="2171"/>
        <w:gridCol w:w="1903"/>
      </w:tblGrid>
      <w:tr w:rsidR="00285E51">
        <w:trPr>
          <w:trHeight w:val="435"/>
        </w:trPr>
        <w:tc>
          <w:tcPr>
            <w:tcW w:w="2670" w:type="dxa"/>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部门预算公开表</w:t>
            </w:r>
            <w:r>
              <w:rPr>
                <w:rFonts w:ascii="宋体" w:hAnsi="宋体" w:cs="宋体" w:hint="eastAsia"/>
                <w:color w:val="000000"/>
                <w:kern w:val="0"/>
                <w:sz w:val="20"/>
                <w:lang/>
              </w:rPr>
              <w:t>8</w:t>
            </w: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r>
      <w:tr w:rsidR="00285E51">
        <w:trPr>
          <w:trHeight w:val="450"/>
        </w:trPr>
        <w:tc>
          <w:tcPr>
            <w:tcW w:w="0" w:type="auto"/>
            <w:gridSpan w:val="8"/>
            <w:shd w:val="clear" w:color="auto" w:fill="auto"/>
            <w:noWrap/>
            <w:vAlign w:val="bottom"/>
          </w:tcPr>
          <w:p w:rsidR="00285E51" w:rsidRDefault="00E84017">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lastRenderedPageBreak/>
              <w:t>部门支出总表</w:t>
            </w:r>
          </w:p>
        </w:tc>
      </w:tr>
      <w:tr w:rsidR="00285E51">
        <w:trPr>
          <w:trHeight w:val="285"/>
        </w:trPr>
        <w:tc>
          <w:tcPr>
            <w:tcW w:w="0" w:type="auto"/>
            <w:shd w:val="clear" w:color="auto" w:fill="auto"/>
            <w:noWrap/>
            <w:vAlign w:val="bottom"/>
          </w:tcPr>
          <w:p w:rsidR="00285E51" w:rsidRDefault="00E84017">
            <w:pPr>
              <w:widowControl/>
              <w:jc w:val="left"/>
              <w:textAlignment w:val="bottom"/>
              <w:rPr>
                <w:rFonts w:ascii="宋体" w:hAnsi="宋体" w:cs="宋体"/>
                <w:color w:val="000000"/>
                <w:sz w:val="20"/>
              </w:rPr>
            </w:pPr>
            <w:r>
              <w:rPr>
                <w:rFonts w:ascii="宋体" w:hAnsi="宋体" w:cs="宋体" w:hint="eastAsia"/>
                <w:color w:val="000000"/>
                <w:kern w:val="0"/>
                <w:sz w:val="20"/>
                <w:lang/>
              </w:rPr>
              <w:t>长春市商务局</w:t>
            </w: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285E51">
            <w:pPr>
              <w:rPr>
                <w:rFonts w:ascii="sans-serif" w:hAnsi="sans-serif" w:cs="sans-serif" w:hint="eastAsia"/>
                <w:color w:val="000000"/>
                <w:sz w:val="20"/>
              </w:rPr>
            </w:pPr>
          </w:p>
        </w:tc>
        <w:tc>
          <w:tcPr>
            <w:tcW w:w="0" w:type="auto"/>
            <w:shd w:val="clear" w:color="auto" w:fill="auto"/>
            <w:noWrap/>
            <w:vAlign w:val="bottom"/>
          </w:tcPr>
          <w:p w:rsidR="00285E51" w:rsidRDefault="00E84017">
            <w:pPr>
              <w:widowControl/>
              <w:jc w:val="right"/>
              <w:textAlignment w:val="bottom"/>
              <w:rPr>
                <w:rFonts w:ascii="宋体" w:hAnsi="宋体" w:cs="宋体"/>
                <w:color w:val="000000"/>
                <w:sz w:val="24"/>
                <w:szCs w:val="24"/>
              </w:rPr>
            </w:pPr>
            <w:r>
              <w:rPr>
                <w:rFonts w:ascii="宋体" w:hAnsi="宋体" w:cs="宋体" w:hint="eastAsia"/>
                <w:color w:val="000000"/>
                <w:kern w:val="0"/>
                <w:sz w:val="24"/>
                <w:szCs w:val="24"/>
                <w:lang/>
              </w:rPr>
              <w:t>单位：万元</w:t>
            </w:r>
          </w:p>
        </w:tc>
      </w:tr>
      <w:tr w:rsidR="00285E51">
        <w:trPr>
          <w:trHeight w:val="1185"/>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功能科目编码（类款项）</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功能科目名称</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总计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基本支出</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项目支出</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上缴上级支出</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事业单位经营支出</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center"/>
              <w:textAlignment w:val="center"/>
              <w:rPr>
                <w:rFonts w:ascii="宋体" w:hAnsi="宋体" w:cs="宋体"/>
                <w:sz w:val="24"/>
                <w:szCs w:val="24"/>
              </w:rPr>
            </w:pPr>
            <w:r>
              <w:rPr>
                <w:rFonts w:ascii="宋体" w:hAnsi="宋体" w:cs="宋体" w:hint="eastAsia"/>
                <w:color w:val="000000"/>
                <w:kern w:val="0"/>
                <w:sz w:val="24"/>
                <w:szCs w:val="24"/>
                <w:lang/>
              </w:rPr>
              <w:t>对下级补助支出</w:t>
            </w:r>
          </w:p>
        </w:tc>
      </w:tr>
      <w:tr w:rsidR="00285E51">
        <w:trPr>
          <w:trHeight w:val="6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201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一般公共服务支出</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2,653.76 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2,147.76 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506.00 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r>
      <w:tr w:rsidR="00285E51">
        <w:trPr>
          <w:trHeight w:val="6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20113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商贸事务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2,653.76 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2,147.76 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506.00 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r>
      <w:tr w:rsidR="00285E51">
        <w:trPr>
          <w:trHeight w:val="6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2011301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行政运行</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2,147.76 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2,147.76 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r>
      <w:tr w:rsidR="00285E51">
        <w:trPr>
          <w:trHeight w:val="6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2011302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left"/>
              <w:textAlignment w:val="center"/>
              <w:rPr>
                <w:rFonts w:ascii="宋体" w:hAnsi="宋体" w:cs="宋体"/>
                <w:sz w:val="20"/>
              </w:rPr>
            </w:pPr>
            <w:r>
              <w:rPr>
                <w:rFonts w:ascii="宋体" w:hAnsi="宋体" w:cs="宋体" w:hint="eastAsia"/>
                <w:color w:val="000000"/>
                <w:kern w:val="0"/>
                <w:sz w:val="20"/>
                <w:lang/>
              </w:rPr>
              <w:t>一般行政管理事务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506.00 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506.00 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r>
      <w:tr w:rsidR="00285E51">
        <w:trPr>
          <w:trHeight w:val="690"/>
        </w:trPr>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lang/>
              </w:rPr>
              <w:t>合计</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2,653.76 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2,147.76 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285E51" w:rsidRDefault="00E84017">
            <w:pPr>
              <w:widowControl/>
              <w:jc w:val="right"/>
              <w:textAlignment w:val="center"/>
              <w:rPr>
                <w:rFonts w:ascii="宋体" w:hAnsi="宋体" w:cs="宋体"/>
                <w:sz w:val="20"/>
              </w:rPr>
            </w:pPr>
            <w:r>
              <w:rPr>
                <w:rFonts w:ascii="宋体" w:hAnsi="宋体" w:cs="宋体" w:hint="eastAsia"/>
                <w:color w:val="000000"/>
                <w:kern w:val="0"/>
                <w:sz w:val="20"/>
                <w:lang/>
              </w:rPr>
              <w:t>506.00 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285E51" w:rsidRDefault="00E84017">
            <w:pPr>
              <w:widowControl/>
              <w:jc w:val="left"/>
              <w:textAlignment w:val="bottom"/>
              <w:rPr>
                <w:rFonts w:ascii="sans-serif" w:hAnsi="sans-serif" w:cs="sans-serif" w:hint="eastAsia"/>
                <w:color w:val="000000"/>
                <w:sz w:val="20"/>
              </w:rPr>
            </w:pPr>
            <w:r>
              <w:rPr>
                <w:rFonts w:ascii="sans-serif" w:hAnsi="sans-serif" w:cs="sans-serif"/>
                <w:color w:val="000000"/>
                <w:kern w:val="0"/>
                <w:sz w:val="20"/>
                <w:lang/>
              </w:rPr>
              <w:t xml:space="preserve">　</w:t>
            </w:r>
          </w:p>
        </w:tc>
      </w:tr>
    </w:tbl>
    <w:p w:rsidR="00285E51" w:rsidRDefault="00285E51">
      <w:pPr>
        <w:outlineLvl w:val="1"/>
        <w:rPr>
          <w:rFonts w:ascii="方正小标宋简体" w:eastAsia="方正小标宋简体" w:hAnsi="方正小标宋简体"/>
          <w:sz w:val="44"/>
        </w:rPr>
        <w:sectPr w:rsidR="00285E51">
          <w:pgSz w:w="16838" w:h="11906" w:orient="landscape"/>
          <w:pgMar w:top="1800" w:right="1440" w:bottom="1800" w:left="1440" w:header="851" w:footer="992" w:gutter="0"/>
          <w:cols w:space="425"/>
          <w:docGrid w:type="lines" w:linePitch="312"/>
        </w:sectPr>
      </w:pPr>
    </w:p>
    <w:p w:rsidR="00285E51" w:rsidRDefault="00E84017">
      <w:pP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w:t>
      </w:r>
      <w:r>
        <w:rPr>
          <w:rFonts w:ascii="方正小标宋简体" w:eastAsia="方正小标宋简体" w:hAnsi="方正小标宋简体"/>
          <w:sz w:val="44"/>
        </w:rPr>
        <w:t xml:space="preserve">  201</w:t>
      </w:r>
      <w:r>
        <w:rPr>
          <w:rFonts w:ascii="方正小标宋简体" w:eastAsia="方正小标宋简体" w:hAnsi="方正小标宋简体" w:hint="eastAsia"/>
          <w:sz w:val="44"/>
        </w:rPr>
        <w:t>9</w:t>
      </w:r>
      <w:r>
        <w:rPr>
          <w:rFonts w:ascii="方正小标宋简体" w:eastAsia="方正小标宋简体" w:hAnsi="方正小标宋简体" w:hint="eastAsia"/>
          <w:sz w:val="44"/>
        </w:rPr>
        <w:t>年度部门预算情况说明</w:t>
      </w:r>
    </w:p>
    <w:p w:rsidR="00285E51" w:rsidRDefault="00285E51">
      <w:pPr>
        <w:rPr>
          <w:rFonts w:ascii="仿宋" w:eastAsia="仿宋" w:hAnsi="仿宋"/>
          <w:sz w:val="32"/>
        </w:rPr>
      </w:pPr>
    </w:p>
    <w:p w:rsidR="00285E51" w:rsidRDefault="00E84017">
      <w:pPr>
        <w:spacing w:line="500" w:lineRule="exact"/>
        <w:outlineLvl w:val="2"/>
        <w:rPr>
          <w:rFonts w:ascii="宋体" w:hAnsi="宋体"/>
          <w:b/>
          <w:sz w:val="32"/>
        </w:rPr>
      </w:pPr>
      <w:r>
        <w:rPr>
          <w:rFonts w:ascii="宋体" w:hAnsi="宋体"/>
          <w:b/>
          <w:sz w:val="32"/>
        </w:rPr>
        <w:t xml:space="preserve">    </w:t>
      </w:r>
      <w:r>
        <w:rPr>
          <w:rFonts w:ascii="宋体" w:hAnsi="宋体" w:hint="eastAsia"/>
          <w:b/>
          <w:sz w:val="32"/>
        </w:rPr>
        <w:t>一、</w:t>
      </w:r>
      <w:r>
        <w:rPr>
          <w:rFonts w:ascii="宋体" w:hAnsi="宋体" w:hint="eastAsia"/>
          <w:b/>
          <w:sz w:val="32"/>
          <w:szCs w:val="30"/>
        </w:rPr>
        <w:t>长春市商务局</w:t>
      </w:r>
      <w:r>
        <w:rPr>
          <w:rFonts w:ascii="宋体" w:hAnsi="宋体"/>
          <w:b/>
          <w:sz w:val="32"/>
          <w:szCs w:val="30"/>
        </w:rPr>
        <w:t>201</w:t>
      </w:r>
      <w:r>
        <w:rPr>
          <w:rFonts w:ascii="宋体" w:hAnsi="宋体" w:hint="eastAsia"/>
          <w:b/>
          <w:sz w:val="32"/>
          <w:szCs w:val="30"/>
        </w:rPr>
        <w:t>9</w:t>
      </w:r>
      <w:r>
        <w:rPr>
          <w:rFonts w:ascii="宋体" w:hAnsi="宋体" w:hint="eastAsia"/>
          <w:b/>
          <w:sz w:val="32"/>
          <w:szCs w:val="30"/>
        </w:rPr>
        <w:t>年度收入支出预算总体情况及增减变化说明</w:t>
      </w:r>
    </w:p>
    <w:p w:rsidR="00285E51" w:rsidRDefault="00E84017">
      <w:pPr>
        <w:spacing w:line="500" w:lineRule="exact"/>
        <w:outlineLvl w:val="2"/>
        <w:rPr>
          <w:rFonts w:ascii="仿宋_GB2312" w:eastAsia="仿宋_GB2312"/>
          <w:sz w:val="32"/>
          <w:szCs w:val="32"/>
        </w:rPr>
      </w:pPr>
      <w:r>
        <w:rPr>
          <w:rFonts w:ascii="仿宋" w:eastAsia="仿宋" w:hAnsi="仿宋"/>
          <w:sz w:val="32"/>
        </w:rPr>
        <w:t xml:space="preserve">   </w:t>
      </w:r>
      <w:r>
        <w:rPr>
          <w:rFonts w:ascii="仿宋_GB2312" w:eastAsia="仿宋_GB2312" w:hAnsi="仿宋" w:hint="eastAsia"/>
          <w:sz w:val="32"/>
        </w:rPr>
        <w:t xml:space="preserve"> </w:t>
      </w:r>
      <w:r>
        <w:rPr>
          <w:rFonts w:ascii="仿宋_GB2312" w:eastAsia="仿宋_GB2312" w:hAnsi="宋体" w:hint="eastAsia"/>
          <w:sz w:val="32"/>
        </w:rPr>
        <w:t>市</w:t>
      </w:r>
      <w:r>
        <w:rPr>
          <w:rFonts w:ascii="仿宋_GB2312" w:eastAsia="仿宋_GB2312" w:hAnsi="宋体" w:hint="eastAsia"/>
          <w:sz w:val="32"/>
          <w:szCs w:val="32"/>
        </w:rPr>
        <w:t>商务局</w:t>
      </w:r>
      <w:r>
        <w:rPr>
          <w:rFonts w:ascii="仿宋_GB2312" w:eastAsia="仿宋_GB2312" w:hAnsi="宋体" w:hint="eastAsia"/>
          <w:sz w:val="32"/>
          <w:szCs w:val="32"/>
        </w:rPr>
        <w:t>2019</w:t>
      </w:r>
      <w:r>
        <w:rPr>
          <w:rFonts w:ascii="仿宋_GB2312" w:eastAsia="仿宋_GB2312" w:hint="eastAsia"/>
          <w:sz w:val="32"/>
          <w:szCs w:val="32"/>
        </w:rPr>
        <w:t>年财政拨款总收支预算</w:t>
      </w:r>
      <w:r>
        <w:rPr>
          <w:rFonts w:ascii="仿宋_GB2312" w:eastAsia="仿宋_GB2312" w:hint="eastAsia"/>
          <w:sz w:val="32"/>
          <w:szCs w:val="32"/>
        </w:rPr>
        <w:t>2653.76</w:t>
      </w:r>
      <w:r>
        <w:rPr>
          <w:rFonts w:ascii="仿宋_GB2312" w:eastAsia="仿宋_GB2312" w:hint="eastAsia"/>
          <w:sz w:val="32"/>
          <w:szCs w:val="32"/>
        </w:rPr>
        <w:t>万元。比上年预算减少</w:t>
      </w:r>
      <w:r>
        <w:rPr>
          <w:rFonts w:ascii="仿宋_GB2312" w:eastAsia="仿宋_GB2312" w:hint="eastAsia"/>
          <w:sz w:val="32"/>
          <w:szCs w:val="32"/>
        </w:rPr>
        <w:t>408.55</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减少</w:t>
      </w:r>
      <w:r>
        <w:rPr>
          <w:rFonts w:ascii="仿宋_GB2312" w:eastAsia="仿宋_GB2312" w:hint="eastAsia"/>
          <w:sz w:val="32"/>
          <w:szCs w:val="32"/>
        </w:rPr>
        <w:t>15.40%</w:t>
      </w:r>
      <w:r>
        <w:rPr>
          <w:rFonts w:ascii="仿宋_GB2312" w:eastAsia="仿宋_GB2312" w:hint="eastAsia"/>
          <w:sz w:val="32"/>
          <w:szCs w:val="32"/>
        </w:rPr>
        <w:t>，原因是项目收支压缩，比上年预算减少</w:t>
      </w:r>
      <w:r>
        <w:rPr>
          <w:rFonts w:ascii="仿宋_GB2312" w:eastAsia="仿宋_GB2312" w:hint="eastAsia"/>
          <w:sz w:val="32"/>
          <w:szCs w:val="32"/>
        </w:rPr>
        <w:t>431</w:t>
      </w:r>
      <w:r>
        <w:rPr>
          <w:rFonts w:ascii="仿宋_GB2312" w:eastAsia="仿宋_GB2312" w:hint="eastAsia"/>
          <w:sz w:val="32"/>
          <w:szCs w:val="32"/>
        </w:rPr>
        <w:t>万元，基本收支预算增加</w:t>
      </w:r>
      <w:r>
        <w:rPr>
          <w:rFonts w:ascii="仿宋_GB2312" w:eastAsia="仿宋_GB2312" w:hint="eastAsia"/>
          <w:sz w:val="32"/>
          <w:szCs w:val="32"/>
        </w:rPr>
        <w:t>22.45</w:t>
      </w:r>
      <w:r>
        <w:rPr>
          <w:rFonts w:ascii="仿宋_GB2312" w:eastAsia="仿宋_GB2312" w:hint="eastAsia"/>
          <w:sz w:val="32"/>
          <w:szCs w:val="32"/>
        </w:rPr>
        <w:t>万元。本年收入预算包括：一般公共预算本年拨款收入</w:t>
      </w:r>
      <w:r>
        <w:rPr>
          <w:rFonts w:ascii="仿宋_GB2312" w:eastAsia="仿宋_GB2312" w:hint="eastAsia"/>
          <w:sz w:val="32"/>
          <w:szCs w:val="32"/>
        </w:rPr>
        <w:t>2653.76</w:t>
      </w:r>
      <w:r>
        <w:rPr>
          <w:rFonts w:ascii="仿宋_GB2312" w:eastAsia="仿宋_GB2312" w:hint="eastAsia"/>
          <w:sz w:val="32"/>
          <w:szCs w:val="32"/>
        </w:rPr>
        <w:t>万元；支出预算包括：一般公共服务支出</w:t>
      </w:r>
      <w:r>
        <w:rPr>
          <w:rFonts w:ascii="仿宋_GB2312" w:eastAsia="仿宋_GB2312" w:hint="eastAsia"/>
          <w:sz w:val="32"/>
          <w:szCs w:val="32"/>
        </w:rPr>
        <w:t>2653.76</w:t>
      </w:r>
      <w:r>
        <w:rPr>
          <w:rFonts w:ascii="仿宋_GB2312" w:eastAsia="仿宋_GB2312" w:hint="eastAsia"/>
          <w:sz w:val="32"/>
          <w:szCs w:val="32"/>
        </w:rPr>
        <w:t>万元。</w:t>
      </w:r>
    </w:p>
    <w:p w:rsidR="00285E51" w:rsidRDefault="00E84017" w:rsidP="007748A4">
      <w:pPr>
        <w:pStyle w:val="1"/>
        <w:ind w:firstLineChars="220" w:firstLine="707"/>
        <w:jc w:val="left"/>
        <w:rPr>
          <w:rFonts w:ascii="宋体" w:hAnsi="宋体"/>
          <w:b/>
          <w:sz w:val="32"/>
          <w:szCs w:val="32"/>
        </w:rPr>
      </w:pPr>
      <w:r>
        <w:rPr>
          <w:rFonts w:ascii="宋体" w:hAnsi="宋体" w:hint="eastAsia"/>
          <w:b/>
          <w:sz w:val="32"/>
          <w:szCs w:val="32"/>
        </w:rPr>
        <w:t>二、长春市商务局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年度一般公共预算支出情况说明</w:t>
      </w:r>
    </w:p>
    <w:p w:rsidR="00285E51" w:rsidRDefault="00E84017">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年度一般公共服务支出预算</w:t>
      </w:r>
      <w:r>
        <w:rPr>
          <w:rFonts w:ascii="仿宋_GB2312" w:eastAsia="仿宋_GB2312" w:hint="eastAsia"/>
          <w:sz w:val="32"/>
          <w:szCs w:val="32"/>
        </w:rPr>
        <w:t>2653.76</w:t>
      </w:r>
      <w:r>
        <w:rPr>
          <w:rFonts w:ascii="仿宋_GB2312" w:eastAsia="仿宋_GB2312" w:hint="eastAsia"/>
          <w:sz w:val="32"/>
          <w:szCs w:val="32"/>
        </w:rPr>
        <w:t>万元。</w:t>
      </w:r>
      <w:r w:rsidR="007748A4">
        <w:rPr>
          <w:rFonts w:ascii="仿宋_GB2312" w:eastAsia="仿宋_GB2312" w:hint="eastAsia"/>
          <w:sz w:val="32"/>
          <w:szCs w:val="32"/>
        </w:rPr>
        <w:t>比上年预算减少408.55万元,减少15.40%，原因是项目收支压缩，比上年预算减少431万元，基本收支预算增加22.45万元。</w:t>
      </w:r>
      <w:r>
        <w:rPr>
          <w:rFonts w:ascii="仿宋_GB2312" w:eastAsia="仿宋_GB2312" w:hint="eastAsia"/>
          <w:sz w:val="32"/>
          <w:szCs w:val="32"/>
        </w:rPr>
        <w:t>一般公共服务支出中包括：行政运行支出</w:t>
      </w:r>
      <w:r>
        <w:rPr>
          <w:rFonts w:ascii="仿宋_GB2312" w:eastAsia="仿宋_GB2312" w:hint="eastAsia"/>
          <w:sz w:val="32"/>
          <w:szCs w:val="32"/>
        </w:rPr>
        <w:t>2147.76</w:t>
      </w:r>
      <w:r>
        <w:rPr>
          <w:rFonts w:ascii="仿宋_GB2312" w:eastAsia="仿宋_GB2312" w:hint="eastAsia"/>
          <w:sz w:val="32"/>
          <w:szCs w:val="32"/>
        </w:rPr>
        <w:t>万元、一般行政管理事务支出</w:t>
      </w:r>
      <w:r>
        <w:rPr>
          <w:rFonts w:ascii="仿宋_GB2312" w:eastAsia="仿宋_GB2312" w:hint="eastAsia"/>
          <w:sz w:val="32"/>
          <w:szCs w:val="32"/>
        </w:rPr>
        <w:t>506</w:t>
      </w:r>
      <w:r>
        <w:rPr>
          <w:rFonts w:ascii="仿宋_GB2312" w:eastAsia="仿宋_GB2312" w:hint="eastAsia"/>
          <w:sz w:val="32"/>
          <w:szCs w:val="32"/>
        </w:rPr>
        <w:t>万元。</w:t>
      </w:r>
    </w:p>
    <w:p w:rsidR="00285E51" w:rsidRDefault="00E84017" w:rsidP="007748A4">
      <w:pPr>
        <w:pStyle w:val="1"/>
        <w:spacing w:line="500" w:lineRule="exact"/>
        <w:ind w:firstLineChars="224" w:firstLine="720"/>
        <w:outlineLvl w:val="2"/>
        <w:rPr>
          <w:rFonts w:ascii="宋体" w:hAnsi="宋体"/>
          <w:b/>
          <w:sz w:val="32"/>
          <w:szCs w:val="32"/>
        </w:rPr>
      </w:pPr>
      <w:r>
        <w:rPr>
          <w:rFonts w:ascii="宋体" w:hAnsi="宋体" w:hint="eastAsia"/>
          <w:b/>
          <w:sz w:val="32"/>
          <w:szCs w:val="32"/>
        </w:rPr>
        <w:t>三、长春市商务局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年度一般公共预算基本支出情况说明</w:t>
      </w:r>
    </w:p>
    <w:p w:rsidR="00285E51" w:rsidRDefault="00E84017">
      <w:pPr>
        <w:ind w:firstLineChars="200" w:firstLine="640"/>
        <w:rPr>
          <w:rFonts w:ascii="仿宋_GB2312" w:eastAsia="仿宋_GB2312"/>
          <w:sz w:val="32"/>
          <w:szCs w:val="32"/>
        </w:rPr>
      </w:pP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年度一般公共预算基本支出预算</w:t>
      </w:r>
      <w:r>
        <w:rPr>
          <w:rFonts w:ascii="仿宋_GB2312" w:eastAsia="仿宋_GB2312" w:hint="eastAsia"/>
          <w:sz w:val="32"/>
          <w:szCs w:val="32"/>
        </w:rPr>
        <w:t>2147.76</w:t>
      </w:r>
      <w:r>
        <w:rPr>
          <w:rFonts w:ascii="仿宋_GB2312" w:eastAsia="仿宋_GB2312" w:hint="eastAsia"/>
          <w:sz w:val="32"/>
          <w:szCs w:val="32"/>
        </w:rPr>
        <w:t>万元，其中：工资福利支出</w:t>
      </w:r>
      <w:r>
        <w:rPr>
          <w:rFonts w:ascii="仿宋_GB2312" w:eastAsia="仿宋_GB2312" w:hint="eastAsia"/>
          <w:sz w:val="32"/>
          <w:szCs w:val="32"/>
        </w:rPr>
        <w:t>1033.28</w:t>
      </w:r>
      <w:r>
        <w:rPr>
          <w:rFonts w:ascii="仿宋_GB2312" w:eastAsia="仿宋_GB2312" w:hint="eastAsia"/>
          <w:sz w:val="32"/>
          <w:szCs w:val="32"/>
        </w:rPr>
        <w:t>万元、商品和服务支出</w:t>
      </w:r>
      <w:r>
        <w:rPr>
          <w:rFonts w:ascii="仿宋_GB2312" w:eastAsia="仿宋_GB2312" w:hint="eastAsia"/>
          <w:sz w:val="32"/>
          <w:szCs w:val="32"/>
        </w:rPr>
        <w:t>325.49</w:t>
      </w:r>
      <w:r>
        <w:rPr>
          <w:rFonts w:ascii="仿宋_GB2312" w:eastAsia="仿宋_GB2312" w:hint="eastAsia"/>
          <w:sz w:val="32"/>
          <w:szCs w:val="32"/>
        </w:rPr>
        <w:t>万元、对个人和家庭的补助支出</w:t>
      </w:r>
      <w:r>
        <w:rPr>
          <w:rFonts w:ascii="仿宋_GB2312" w:eastAsia="仿宋_GB2312" w:hint="eastAsia"/>
          <w:sz w:val="32"/>
          <w:szCs w:val="32"/>
        </w:rPr>
        <w:t>788.99</w:t>
      </w:r>
      <w:r>
        <w:rPr>
          <w:rFonts w:ascii="仿宋_GB2312" w:eastAsia="仿宋_GB2312" w:hint="eastAsia"/>
          <w:sz w:val="32"/>
          <w:szCs w:val="32"/>
        </w:rPr>
        <w:t>万元。工资福利支出中，年底双薪</w:t>
      </w:r>
      <w:r>
        <w:rPr>
          <w:rFonts w:ascii="仿宋_GB2312" w:eastAsia="仿宋_GB2312" w:hint="eastAsia"/>
          <w:sz w:val="32"/>
          <w:szCs w:val="32"/>
        </w:rPr>
        <w:t>34.99</w:t>
      </w:r>
      <w:r>
        <w:rPr>
          <w:rFonts w:ascii="仿宋_GB2312" w:eastAsia="仿宋_GB2312" w:hint="eastAsia"/>
          <w:sz w:val="32"/>
          <w:szCs w:val="32"/>
        </w:rPr>
        <w:t>万元，职务工资</w:t>
      </w:r>
      <w:r>
        <w:rPr>
          <w:rFonts w:ascii="仿宋_GB2312" w:eastAsia="仿宋_GB2312" w:hint="eastAsia"/>
          <w:sz w:val="32"/>
          <w:szCs w:val="32"/>
        </w:rPr>
        <w:t>152.23</w:t>
      </w:r>
      <w:r>
        <w:rPr>
          <w:rFonts w:ascii="仿宋_GB2312" w:eastAsia="仿宋_GB2312" w:hint="eastAsia"/>
          <w:sz w:val="32"/>
          <w:szCs w:val="32"/>
        </w:rPr>
        <w:t>万元，级别工资</w:t>
      </w:r>
      <w:r>
        <w:rPr>
          <w:rFonts w:ascii="仿宋_GB2312" w:eastAsia="仿宋_GB2312" w:hint="eastAsia"/>
          <w:sz w:val="32"/>
          <w:szCs w:val="32"/>
        </w:rPr>
        <w:t>267.65</w:t>
      </w:r>
      <w:r>
        <w:rPr>
          <w:rFonts w:ascii="仿宋_GB2312" w:eastAsia="仿宋_GB2312" w:hint="eastAsia"/>
          <w:sz w:val="32"/>
          <w:szCs w:val="32"/>
        </w:rPr>
        <w:t>万元，警衔工资</w:t>
      </w:r>
      <w:r>
        <w:rPr>
          <w:rFonts w:ascii="仿宋_GB2312" w:eastAsia="仿宋_GB2312" w:hint="eastAsia"/>
          <w:sz w:val="32"/>
          <w:szCs w:val="32"/>
        </w:rPr>
        <w:t>0</w:t>
      </w:r>
      <w:r>
        <w:rPr>
          <w:rFonts w:ascii="仿宋_GB2312" w:eastAsia="仿宋_GB2312" w:hint="eastAsia"/>
          <w:sz w:val="32"/>
          <w:szCs w:val="32"/>
        </w:rPr>
        <w:t>万元，现行补贴</w:t>
      </w:r>
      <w:r>
        <w:rPr>
          <w:rFonts w:ascii="仿宋_GB2312" w:eastAsia="仿宋_GB2312" w:hint="eastAsia"/>
          <w:sz w:val="32"/>
          <w:szCs w:val="32"/>
        </w:rPr>
        <w:t>298.</w:t>
      </w:r>
      <w:r>
        <w:rPr>
          <w:rFonts w:ascii="仿宋_GB2312" w:eastAsia="仿宋_GB2312" w:hint="eastAsia"/>
          <w:sz w:val="32"/>
          <w:szCs w:val="32"/>
        </w:rPr>
        <w:t>65</w:t>
      </w:r>
      <w:r>
        <w:rPr>
          <w:rFonts w:ascii="仿宋_GB2312" w:eastAsia="仿宋_GB2312" w:hint="eastAsia"/>
          <w:sz w:val="32"/>
          <w:szCs w:val="32"/>
        </w:rPr>
        <w:t>万元，职工住宅取暖费</w:t>
      </w:r>
      <w:r>
        <w:rPr>
          <w:rFonts w:ascii="仿宋_GB2312" w:eastAsia="仿宋_GB2312" w:hint="eastAsia"/>
          <w:sz w:val="32"/>
          <w:szCs w:val="32"/>
        </w:rPr>
        <w:t>20.6</w:t>
      </w:r>
      <w:r>
        <w:rPr>
          <w:rFonts w:ascii="仿宋_GB2312" w:eastAsia="仿宋_GB2312" w:hint="eastAsia"/>
          <w:sz w:val="32"/>
          <w:szCs w:val="32"/>
        </w:rPr>
        <w:t>万元，奖金</w:t>
      </w:r>
      <w:r>
        <w:rPr>
          <w:rFonts w:ascii="仿宋_GB2312" w:eastAsia="仿宋_GB2312" w:hint="eastAsia"/>
          <w:sz w:val="32"/>
          <w:szCs w:val="32"/>
        </w:rPr>
        <w:t>7.85</w:t>
      </w:r>
      <w:r>
        <w:rPr>
          <w:rFonts w:ascii="仿宋_GB2312" w:eastAsia="仿宋_GB2312" w:hint="eastAsia"/>
          <w:sz w:val="32"/>
          <w:szCs w:val="32"/>
        </w:rPr>
        <w:t>万元，基本医</w:t>
      </w:r>
      <w:r>
        <w:rPr>
          <w:rFonts w:ascii="仿宋_GB2312" w:eastAsia="仿宋_GB2312" w:hint="eastAsia"/>
          <w:sz w:val="32"/>
          <w:szCs w:val="32"/>
        </w:rPr>
        <w:lastRenderedPageBreak/>
        <w:t>疗保险</w:t>
      </w:r>
      <w:r>
        <w:rPr>
          <w:rFonts w:ascii="仿宋_GB2312" w:eastAsia="仿宋_GB2312" w:hint="eastAsia"/>
          <w:sz w:val="32"/>
          <w:szCs w:val="32"/>
        </w:rPr>
        <w:t>57.17</w:t>
      </w:r>
      <w:r>
        <w:rPr>
          <w:rFonts w:ascii="仿宋_GB2312" w:eastAsia="仿宋_GB2312" w:hint="eastAsia"/>
          <w:sz w:val="32"/>
          <w:szCs w:val="32"/>
        </w:rPr>
        <w:t>万元，公务员</w:t>
      </w:r>
      <w:r>
        <w:rPr>
          <w:rFonts w:ascii="仿宋_GB2312" w:eastAsia="仿宋_GB2312" w:hint="eastAsia"/>
          <w:sz w:val="32"/>
          <w:szCs w:val="32"/>
        </w:rPr>
        <w:t>28.58</w:t>
      </w:r>
      <w:r>
        <w:rPr>
          <w:rFonts w:ascii="仿宋_GB2312" w:eastAsia="仿宋_GB2312" w:hint="eastAsia"/>
          <w:sz w:val="32"/>
          <w:szCs w:val="32"/>
        </w:rPr>
        <w:t>万元，保健对象</w:t>
      </w:r>
      <w:r>
        <w:rPr>
          <w:rFonts w:ascii="仿宋_GB2312" w:eastAsia="仿宋_GB2312" w:hint="eastAsia"/>
          <w:sz w:val="32"/>
          <w:szCs w:val="32"/>
        </w:rPr>
        <w:t>3.7</w:t>
      </w:r>
      <w:r>
        <w:rPr>
          <w:rFonts w:ascii="仿宋_GB2312" w:eastAsia="仿宋_GB2312" w:hint="eastAsia"/>
          <w:sz w:val="32"/>
          <w:szCs w:val="32"/>
        </w:rPr>
        <w:t>万元，</w:t>
      </w:r>
      <w:proofErr w:type="gramStart"/>
      <w:r>
        <w:rPr>
          <w:rFonts w:ascii="仿宋_GB2312" w:eastAsia="仿宋_GB2312" w:hint="eastAsia"/>
          <w:sz w:val="32"/>
          <w:szCs w:val="32"/>
        </w:rPr>
        <w:t>固话补贴</w:t>
      </w:r>
      <w:proofErr w:type="gramEnd"/>
      <w:r>
        <w:rPr>
          <w:rFonts w:ascii="仿宋_GB2312" w:eastAsia="仿宋_GB2312" w:hint="eastAsia"/>
          <w:sz w:val="32"/>
          <w:szCs w:val="32"/>
        </w:rPr>
        <w:t>0.86</w:t>
      </w:r>
      <w:r>
        <w:rPr>
          <w:rFonts w:ascii="仿宋_GB2312" w:eastAsia="仿宋_GB2312" w:hint="eastAsia"/>
          <w:sz w:val="32"/>
          <w:szCs w:val="32"/>
        </w:rPr>
        <w:t>万元，工伤保险</w:t>
      </w:r>
      <w:r>
        <w:rPr>
          <w:rFonts w:ascii="仿宋_GB2312" w:eastAsia="仿宋_GB2312" w:hint="eastAsia"/>
          <w:sz w:val="32"/>
          <w:szCs w:val="32"/>
        </w:rPr>
        <w:t>1.63</w:t>
      </w:r>
      <w:r>
        <w:rPr>
          <w:rFonts w:ascii="仿宋_GB2312" w:eastAsia="仿宋_GB2312" w:hint="eastAsia"/>
          <w:sz w:val="32"/>
          <w:szCs w:val="32"/>
        </w:rPr>
        <w:t>万元，住房公积</w:t>
      </w:r>
      <w:r>
        <w:rPr>
          <w:rFonts w:ascii="仿宋_GB2312" w:eastAsia="仿宋_GB2312" w:hint="eastAsia"/>
          <w:sz w:val="32"/>
          <w:szCs w:val="32"/>
        </w:rPr>
        <w:t>金</w:t>
      </w:r>
      <w:r>
        <w:rPr>
          <w:rFonts w:ascii="仿宋_GB2312" w:eastAsia="仿宋_GB2312" w:hint="eastAsia"/>
          <w:sz w:val="32"/>
          <w:szCs w:val="32"/>
        </w:rPr>
        <w:t>159.19</w:t>
      </w:r>
      <w:r>
        <w:rPr>
          <w:rFonts w:ascii="仿宋_GB2312" w:eastAsia="仿宋_GB2312" w:hint="eastAsia"/>
          <w:sz w:val="32"/>
          <w:szCs w:val="32"/>
        </w:rPr>
        <w:t>万元，独生子女费</w:t>
      </w:r>
      <w:r>
        <w:rPr>
          <w:rFonts w:ascii="仿宋_GB2312" w:eastAsia="仿宋_GB2312" w:hint="eastAsia"/>
          <w:sz w:val="32"/>
          <w:szCs w:val="32"/>
        </w:rPr>
        <w:t>0.18</w:t>
      </w:r>
      <w:r>
        <w:rPr>
          <w:rFonts w:ascii="仿宋_GB2312" w:eastAsia="仿宋_GB2312" w:hint="eastAsia"/>
          <w:sz w:val="32"/>
          <w:szCs w:val="32"/>
        </w:rPr>
        <w:t>万元；商品和服务支出</w:t>
      </w:r>
      <w:r>
        <w:rPr>
          <w:rFonts w:ascii="仿宋_GB2312" w:eastAsia="仿宋_GB2312" w:hint="eastAsia"/>
          <w:sz w:val="32"/>
          <w:szCs w:val="32"/>
        </w:rPr>
        <w:t>325.49</w:t>
      </w:r>
      <w:r>
        <w:rPr>
          <w:rFonts w:ascii="仿宋_GB2312" w:eastAsia="仿宋_GB2312" w:hint="eastAsia"/>
          <w:sz w:val="32"/>
          <w:szCs w:val="32"/>
        </w:rPr>
        <w:t>万元，办公费</w:t>
      </w:r>
      <w:r>
        <w:rPr>
          <w:rFonts w:ascii="仿宋_GB2312" w:eastAsia="仿宋_GB2312" w:hint="eastAsia"/>
          <w:sz w:val="32"/>
          <w:szCs w:val="32"/>
        </w:rPr>
        <w:t>46.21</w:t>
      </w:r>
      <w:r>
        <w:rPr>
          <w:rFonts w:ascii="仿宋_GB2312" w:eastAsia="仿宋_GB2312" w:hint="eastAsia"/>
          <w:sz w:val="32"/>
          <w:szCs w:val="32"/>
        </w:rPr>
        <w:t>万元，印刷费</w:t>
      </w:r>
      <w:r>
        <w:rPr>
          <w:rFonts w:ascii="仿宋_GB2312" w:eastAsia="仿宋_GB2312" w:hint="eastAsia"/>
          <w:sz w:val="32"/>
          <w:szCs w:val="32"/>
        </w:rPr>
        <w:t>6</w:t>
      </w:r>
      <w:r>
        <w:rPr>
          <w:rFonts w:ascii="仿宋_GB2312" w:eastAsia="仿宋_GB2312" w:hint="eastAsia"/>
          <w:sz w:val="32"/>
          <w:szCs w:val="32"/>
        </w:rPr>
        <w:t>万元，咨询费</w:t>
      </w:r>
      <w:r>
        <w:rPr>
          <w:rFonts w:ascii="仿宋_GB2312" w:eastAsia="仿宋_GB2312" w:hint="eastAsia"/>
          <w:sz w:val="32"/>
          <w:szCs w:val="32"/>
        </w:rPr>
        <w:t>1</w:t>
      </w:r>
      <w:r>
        <w:rPr>
          <w:rFonts w:ascii="仿宋_GB2312" w:eastAsia="仿宋_GB2312" w:hint="eastAsia"/>
          <w:sz w:val="32"/>
          <w:szCs w:val="32"/>
        </w:rPr>
        <w:t>万元，手续费</w:t>
      </w:r>
      <w:r>
        <w:rPr>
          <w:rFonts w:ascii="仿宋_GB2312" w:eastAsia="仿宋_GB2312" w:hint="eastAsia"/>
          <w:sz w:val="32"/>
          <w:szCs w:val="32"/>
        </w:rPr>
        <w:t>2</w:t>
      </w:r>
      <w:r>
        <w:rPr>
          <w:rFonts w:ascii="仿宋_GB2312" w:eastAsia="仿宋_GB2312" w:hint="eastAsia"/>
          <w:sz w:val="32"/>
          <w:szCs w:val="32"/>
        </w:rPr>
        <w:t>万元，差旅费</w:t>
      </w:r>
      <w:r>
        <w:rPr>
          <w:rFonts w:ascii="仿宋_GB2312" w:eastAsia="仿宋_GB2312" w:hint="eastAsia"/>
          <w:sz w:val="32"/>
          <w:szCs w:val="32"/>
        </w:rPr>
        <w:t>20</w:t>
      </w:r>
      <w:r>
        <w:rPr>
          <w:rFonts w:ascii="仿宋_GB2312" w:eastAsia="仿宋_GB2312" w:hint="eastAsia"/>
          <w:sz w:val="32"/>
          <w:szCs w:val="32"/>
        </w:rPr>
        <w:t>万元，维修（护）费</w:t>
      </w:r>
      <w:r>
        <w:rPr>
          <w:rFonts w:ascii="仿宋_GB2312" w:eastAsia="仿宋_GB2312" w:hint="eastAsia"/>
          <w:sz w:val="32"/>
          <w:szCs w:val="32"/>
        </w:rPr>
        <w:t>20</w:t>
      </w:r>
      <w:r>
        <w:rPr>
          <w:rFonts w:ascii="仿宋_GB2312" w:eastAsia="仿宋_GB2312" w:hint="eastAsia"/>
          <w:sz w:val="32"/>
          <w:szCs w:val="32"/>
        </w:rPr>
        <w:t>万元，租赁费</w:t>
      </w:r>
      <w:r>
        <w:rPr>
          <w:rFonts w:ascii="仿宋_GB2312" w:eastAsia="仿宋_GB2312" w:hint="eastAsia"/>
          <w:sz w:val="32"/>
          <w:szCs w:val="32"/>
        </w:rPr>
        <w:t>10</w:t>
      </w:r>
      <w:r>
        <w:rPr>
          <w:rFonts w:ascii="仿宋_GB2312" w:eastAsia="仿宋_GB2312" w:hint="eastAsia"/>
          <w:sz w:val="32"/>
          <w:szCs w:val="32"/>
        </w:rPr>
        <w:t>万元，会议费</w:t>
      </w:r>
      <w:r>
        <w:rPr>
          <w:rFonts w:ascii="仿宋_GB2312" w:eastAsia="仿宋_GB2312" w:hint="eastAsia"/>
          <w:sz w:val="32"/>
          <w:szCs w:val="32"/>
        </w:rPr>
        <w:t>50</w:t>
      </w:r>
      <w:r>
        <w:rPr>
          <w:rFonts w:ascii="仿宋_GB2312" w:eastAsia="仿宋_GB2312" w:hint="eastAsia"/>
          <w:sz w:val="32"/>
          <w:szCs w:val="32"/>
        </w:rPr>
        <w:t>万元，培训费</w:t>
      </w:r>
      <w:r>
        <w:rPr>
          <w:rFonts w:ascii="仿宋_GB2312" w:eastAsia="仿宋_GB2312" w:hint="eastAsia"/>
          <w:sz w:val="32"/>
          <w:szCs w:val="32"/>
        </w:rPr>
        <w:t>6.3</w:t>
      </w:r>
      <w:r>
        <w:rPr>
          <w:rFonts w:ascii="仿宋_GB2312" w:eastAsia="仿宋_GB2312" w:hint="eastAsia"/>
          <w:sz w:val="32"/>
          <w:szCs w:val="32"/>
        </w:rPr>
        <w:t>万元，公务接待费</w:t>
      </w:r>
      <w:r>
        <w:rPr>
          <w:rFonts w:ascii="仿宋_GB2312" w:eastAsia="仿宋_GB2312" w:hint="eastAsia"/>
          <w:sz w:val="32"/>
          <w:szCs w:val="32"/>
        </w:rPr>
        <w:t>3.15</w:t>
      </w:r>
      <w:r>
        <w:rPr>
          <w:rFonts w:ascii="仿宋_GB2312" w:eastAsia="仿宋_GB2312" w:hint="eastAsia"/>
          <w:sz w:val="32"/>
          <w:szCs w:val="32"/>
        </w:rPr>
        <w:t>万元，劳务费</w:t>
      </w:r>
      <w:r>
        <w:rPr>
          <w:rFonts w:ascii="仿宋_GB2312" w:eastAsia="仿宋_GB2312" w:hint="eastAsia"/>
          <w:sz w:val="32"/>
          <w:szCs w:val="32"/>
        </w:rPr>
        <w:t>1</w:t>
      </w:r>
      <w:r>
        <w:rPr>
          <w:rFonts w:ascii="仿宋_GB2312" w:eastAsia="仿宋_GB2312" w:hint="eastAsia"/>
          <w:sz w:val="32"/>
          <w:szCs w:val="32"/>
        </w:rPr>
        <w:t>万元，委托业务费</w:t>
      </w:r>
      <w:r>
        <w:rPr>
          <w:rFonts w:ascii="仿宋_GB2312" w:eastAsia="仿宋_GB2312" w:hint="eastAsia"/>
          <w:sz w:val="32"/>
          <w:szCs w:val="32"/>
        </w:rPr>
        <w:t>1.15</w:t>
      </w:r>
      <w:r>
        <w:rPr>
          <w:rFonts w:ascii="仿宋_GB2312" w:eastAsia="仿宋_GB2312" w:hint="eastAsia"/>
          <w:sz w:val="32"/>
          <w:szCs w:val="32"/>
        </w:rPr>
        <w:t>万元，工会经费</w:t>
      </w:r>
      <w:r>
        <w:rPr>
          <w:rFonts w:ascii="仿宋_GB2312" w:eastAsia="仿宋_GB2312" w:hint="eastAsia"/>
          <w:sz w:val="32"/>
          <w:szCs w:val="32"/>
        </w:rPr>
        <w:t>18.9</w:t>
      </w:r>
      <w:r>
        <w:rPr>
          <w:rFonts w:ascii="仿宋_GB2312" w:eastAsia="仿宋_GB2312" w:hint="eastAsia"/>
          <w:sz w:val="32"/>
          <w:szCs w:val="32"/>
        </w:rPr>
        <w:t>万元，福利费</w:t>
      </w:r>
      <w:r>
        <w:rPr>
          <w:rFonts w:ascii="仿宋_GB2312" w:eastAsia="仿宋_GB2312" w:hint="eastAsia"/>
          <w:sz w:val="32"/>
          <w:szCs w:val="32"/>
        </w:rPr>
        <w:t>24.3</w:t>
      </w:r>
      <w:r>
        <w:rPr>
          <w:rFonts w:ascii="仿宋_GB2312" w:eastAsia="仿宋_GB2312" w:hint="eastAsia"/>
          <w:sz w:val="32"/>
          <w:szCs w:val="32"/>
        </w:rPr>
        <w:t>万元，公务用车运行维护费</w:t>
      </w:r>
      <w:r>
        <w:rPr>
          <w:rFonts w:ascii="仿宋_GB2312" w:eastAsia="仿宋_GB2312" w:hint="eastAsia"/>
          <w:sz w:val="32"/>
          <w:szCs w:val="32"/>
        </w:rPr>
        <w:t>6</w:t>
      </w:r>
      <w:r>
        <w:rPr>
          <w:rFonts w:ascii="仿宋_GB2312" w:eastAsia="仿宋_GB2312" w:hint="eastAsia"/>
          <w:sz w:val="32"/>
          <w:szCs w:val="32"/>
        </w:rPr>
        <w:t>万元，其他交通</w:t>
      </w:r>
      <w:r>
        <w:rPr>
          <w:rFonts w:ascii="仿宋_GB2312" w:eastAsia="仿宋_GB2312" w:hint="eastAsia"/>
          <w:sz w:val="32"/>
          <w:szCs w:val="32"/>
        </w:rPr>
        <w:t>107.57</w:t>
      </w:r>
      <w:r>
        <w:rPr>
          <w:rFonts w:ascii="仿宋_GB2312" w:eastAsia="仿宋_GB2312" w:hint="eastAsia"/>
          <w:sz w:val="32"/>
          <w:szCs w:val="32"/>
        </w:rPr>
        <w:t>万元，离休人员</w:t>
      </w:r>
      <w:proofErr w:type="gramStart"/>
      <w:r>
        <w:rPr>
          <w:rFonts w:ascii="仿宋_GB2312" w:eastAsia="仿宋_GB2312" w:hint="eastAsia"/>
          <w:sz w:val="32"/>
          <w:szCs w:val="32"/>
        </w:rPr>
        <w:t>特需费</w:t>
      </w:r>
      <w:proofErr w:type="gramEnd"/>
      <w:r>
        <w:rPr>
          <w:rFonts w:ascii="仿宋_GB2312" w:eastAsia="仿宋_GB2312" w:hint="eastAsia"/>
          <w:sz w:val="32"/>
          <w:szCs w:val="32"/>
        </w:rPr>
        <w:t>0.35</w:t>
      </w:r>
      <w:r>
        <w:rPr>
          <w:rFonts w:ascii="仿宋_GB2312" w:eastAsia="仿宋_GB2312" w:hint="eastAsia"/>
          <w:sz w:val="32"/>
          <w:szCs w:val="32"/>
        </w:rPr>
        <w:t>万元，离休人员公用经费</w:t>
      </w:r>
      <w:r>
        <w:rPr>
          <w:rFonts w:ascii="仿宋_GB2312" w:eastAsia="仿宋_GB2312" w:hint="eastAsia"/>
          <w:sz w:val="32"/>
          <w:szCs w:val="32"/>
        </w:rPr>
        <w:t>1.56</w:t>
      </w:r>
      <w:r>
        <w:rPr>
          <w:rFonts w:ascii="仿宋_GB2312" w:eastAsia="仿宋_GB2312" w:hint="eastAsia"/>
          <w:sz w:val="32"/>
          <w:szCs w:val="32"/>
        </w:rPr>
        <w:t>万元；为个人和家庭的补助</w:t>
      </w:r>
      <w:r>
        <w:rPr>
          <w:rFonts w:ascii="仿宋_GB2312" w:eastAsia="仿宋_GB2312" w:hint="eastAsia"/>
          <w:sz w:val="32"/>
          <w:szCs w:val="32"/>
        </w:rPr>
        <w:t>788.99</w:t>
      </w:r>
      <w:r>
        <w:rPr>
          <w:rFonts w:ascii="仿宋_GB2312" w:eastAsia="仿宋_GB2312" w:hint="eastAsia"/>
          <w:sz w:val="32"/>
          <w:szCs w:val="32"/>
        </w:rPr>
        <w:t>万元，离休费</w:t>
      </w:r>
      <w:r>
        <w:rPr>
          <w:rFonts w:ascii="仿宋_GB2312" w:eastAsia="仿宋_GB2312" w:hint="eastAsia"/>
          <w:sz w:val="32"/>
          <w:szCs w:val="32"/>
        </w:rPr>
        <w:t>68.22</w:t>
      </w:r>
      <w:r>
        <w:rPr>
          <w:rFonts w:ascii="仿宋_GB2312" w:eastAsia="仿宋_GB2312" w:hint="eastAsia"/>
          <w:sz w:val="32"/>
          <w:szCs w:val="32"/>
        </w:rPr>
        <w:t>万元，离休护理费</w:t>
      </w:r>
      <w:r>
        <w:rPr>
          <w:rFonts w:ascii="仿宋_GB2312" w:eastAsia="仿宋_GB2312" w:hint="eastAsia"/>
          <w:sz w:val="32"/>
          <w:szCs w:val="32"/>
        </w:rPr>
        <w:t>8</w:t>
      </w:r>
      <w:r>
        <w:rPr>
          <w:rFonts w:ascii="仿宋_GB2312" w:eastAsia="仿宋_GB2312" w:hint="eastAsia"/>
          <w:sz w:val="32"/>
          <w:szCs w:val="32"/>
        </w:rPr>
        <w:t>.4</w:t>
      </w:r>
      <w:r>
        <w:rPr>
          <w:rFonts w:ascii="仿宋_GB2312" w:eastAsia="仿宋_GB2312" w:hint="eastAsia"/>
          <w:sz w:val="32"/>
          <w:szCs w:val="32"/>
        </w:rPr>
        <w:t>万元，离休人员电话补贴</w:t>
      </w:r>
      <w:r>
        <w:rPr>
          <w:rFonts w:ascii="仿宋_GB2312" w:eastAsia="仿宋_GB2312" w:hint="eastAsia"/>
          <w:sz w:val="32"/>
          <w:szCs w:val="32"/>
        </w:rPr>
        <w:t>0.43</w:t>
      </w:r>
      <w:r>
        <w:rPr>
          <w:rFonts w:ascii="仿宋_GB2312" w:eastAsia="仿宋_GB2312" w:hint="eastAsia"/>
          <w:sz w:val="32"/>
          <w:szCs w:val="32"/>
        </w:rPr>
        <w:t>万元，离休人员用车补贴</w:t>
      </w:r>
      <w:r>
        <w:rPr>
          <w:rFonts w:ascii="仿宋_GB2312" w:eastAsia="仿宋_GB2312" w:hint="eastAsia"/>
          <w:sz w:val="32"/>
          <w:szCs w:val="32"/>
        </w:rPr>
        <w:t>0.29</w:t>
      </w:r>
      <w:r>
        <w:rPr>
          <w:rFonts w:ascii="仿宋_GB2312" w:eastAsia="仿宋_GB2312" w:hint="eastAsia"/>
          <w:sz w:val="32"/>
          <w:szCs w:val="32"/>
        </w:rPr>
        <w:t>万元，离休人员取暖费</w:t>
      </w:r>
      <w:r>
        <w:rPr>
          <w:rFonts w:ascii="仿宋_GB2312" w:eastAsia="仿宋_GB2312" w:hint="eastAsia"/>
          <w:sz w:val="32"/>
          <w:szCs w:val="32"/>
        </w:rPr>
        <w:t>2</w:t>
      </w:r>
      <w:r>
        <w:rPr>
          <w:rFonts w:ascii="仿宋_GB2312" w:eastAsia="仿宋_GB2312" w:hint="eastAsia"/>
          <w:sz w:val="32"/>
          <w:szCs w:val="32"/>
        </w:rPr>
        <w:t>万元，退休费</w:t>
      </w:r>
      <w:r>
        <w:rPr>
          <w:rFonts w:ascii="仿宋_GB2312" w:eastAsia="仿宋_GB2312" w:hint="eastAsia"/>
          <w:sz w:val="32"/>
          <w:szCs w:val="32"/>
        </w:rPr>
        <w:t>639.26</w:t>
      </w:r>
      <w:r>
        <w:rPr>
          <w:rFonts w:ascii="仿宋_GB2312" w:eastAsia="仿宋_GB2312" w:hint="eastAsia"/>
          <w:sz w:val="32"/>
          <w:szCs w:val="32"/>
        </w:rPr>
        <w:t>万元，退休活动费</w:t>
      </w:r>
      <w:r>
        <w:rPr>
          <w:rFonts w:ascii="仿宋_GB2312" w:eastAsia="仿宋_GB2312" w:hint="eastAsia"/>
          <w:sz w:val="32"/>
          <w:szCs w:val="32"/>
        </w:rPr>
        <w:t>8.16</w:t>
      </w:r>
      <w:r>
        <w:rPr>
          <w:rFonts w:ascii="仿宋_GB2312" w:eastAsia="仿宋_GB2312" w:hint="eastAsia"/>
          <w:sz w:val="32"/>
          <w:szCs w:val="32"/>
        </w:rPr>
        <w:t>万元，退休人员电话</w:t>
      </w:r>
      <w:r>
        <w:rPr>
          <w:rFonts w:ascii="仿宋_GB2312" w:eastAsia="仿宋_GB2312" w:hint="eastAsia"/>
          <w:sz w:val="32"/>
          <w:szCs w:val="32"/>
        </w:rPr>
        <w:t>2.88</w:t>
      </w:r>
      <w:r>
        <w:rPr>
          <w:rFonts w:ascii="仿宋_GB2312" w:eastAsia="仿宋_GB2312" w:hint="eastAsia"/>
          <w:sz w:val="32"/>
          <w:szCs w:val="32"/>
        </w:rPr>
        <w:t>万元，退休人员医疗</w:t>
      </w:r>
      <w:r>
        <w:rPr>
          <w:rFonts w:ascii="仿宋_GB2312" w:eastAsia="仿宋_GB2312" w:hint="eastAsia"/>
          <w:sz w:val="32"/>
          <w:szCs w:val="32"/>
        </w:rPr>
        <w:t>22.37</w:t>
      </w:r>
      <w:r>
        <w:rPr>
          <w:rFonts w:ascii="仿宋_GB2312" w:eastAsia="仿宋_GB2312" w:hint="eastAsia"/>
          <w:sz w:val="32"/>
          <w:szCs w:val="32"/>
        </w:rPr>
        <w:t>万元，退休人员对象</w:t>
      </w:r>
      <w:r>
        <w:rPr>
          <w:rFonts w:ascii="仿宋_GB2312" w:eastAsia="仿宋_GB2312" w:hint="eastAsia"/>
          <w:sz w:val="32"/>
          <w:szCs w:val="32"/>
        </w:rPr>
        <w:t>15.9</w:t>
      </w:r>
      <w:r>
        <w:rPr>
          <w:rFonts w:ascii="仿宋_GB2312" w:eastAsia="仿宋_GB2312" w:hint="eastAsia"/>
          <w:sz w:val="32"/>
          <w:szCs w:val="32"/>
        </w:rPr>
        <w:t>万元，退休人员取暖费</w:t>
      </w:r>
      <w:r>
        <w:rPr>
          <w:rFonts w:ascii="仿宋_GB2312" w:eastAsia="仿宋_GB2312" w:hint="eastAsia"/>
          <w:sz w:val="32"/>
          <w:szCs w:val="32"/>
        </w:rPr>
        <w:t>21.08</w:t>
      </w:r>
      <w:r>
        <w:rPr>
          <w:rFonts w:ascii="仿宋_GB2312" w:eastAsia="仿宋_GB2312" w:hint="eastAsia"/>
          <w:sz w:val="32"/>
          <w:szCs w:val="32"/>
        </w:rPr>
        <w:t>万元。</w:t>
      </w:r>
    </w:p>
    <w:p w:rsidR="00285E51" w:rsidRDefault="00E84017" w:rsidP="007748A4">
      <w:pPr>
        <w:pStyle w:val="1"/>
        <w:spacing w:line="500" w:lineRule="exact"/>
        <w:ind w:firstLineChars="224" w:firstLine="720"/>
        <w:outlineLvl w:val="2"/>
        <w:rPr>
          <w:rFonts w:ascii="宋体" w:hAnsi="宋体"/>
          <w:b/>
          <w:sz w:val="32"/>
          <w:szCs w:val="32"/>
        </w:rPr>
      </w:pPr>
      <w:r>
        <w:rPr>
          <w:rFonts w:ascii="宋体" w:hAnsi="宋体" w:hint="eastAsia"/>
          <w:b/>
          <w:sz w:val="32"/>
          <w:szCs w:val="32"/>
        </w:rPr>
        <w:t>四、长春市商务局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年度一般公共预算项目支出情况说明</w:t>
      </w:r>
    </w:p>
    <w:p w:rsidR="00285E51" w:rsidRDefault="00E84017" w:rsidP="007748A4">
      <w:pPr>
        <w:pStyle w:val="1"/>
        <w:spacing w:line="500" w:lineRule="exact"/>
        <w:ind w:firstLineChars="224" w:firstLine="717"/>
        <w:outlineLvl w:val="2"/>
        <w:rPr>
          <w:rFonts w:ascii="宋体" w:hAnsi="宋体"/>
          <w:b/>
          <w:sz w:val="32"/>
          <w:szCs w:val="32"/>
        </w:rPr>
      </w:pP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年度一般公共预算项目支出预算</w:t>
      </w:r>
      <w:r>
        <w:rPr>
          <w:rFonts w:ascii="仿宋_GB2312" w:eastAsia="仿宋_GB2312" w:hint="eastAsia"/>
          <w:sz w:val="32"/>
          <w:szCs w:val="32"/>
        </w:rPr>
        <w:t>506</w:t>
      </w:r>
      <w:r>
        <w:rPr>
          <w:rFonts w:ascii="仿宋_GB2312" w:eastAsia="仿宋_GB2312" w:hint="eastAsia"/>
          <w:sz w:val="32"/>
          <w:szCs w:val="32"/>
        </w:rPr>
        <w:t>万元。其中，项目评审工作经费</w:t>
      </w:r>
      <w:r>
        <w:rPr>
          <w:rFonts w:ascii="仿宋_GB2312" w:eastAsia="仿宋_GB2312" w:hint="eastAsia"/>
          <w:sz w:val="32"/>
          <w:szCs w:val="32"/>
        </w:rPr>
        <w:t>30</w:t>
      </w:r>
      <w:r>
        <w:rPr>
          <w:rFonts w:ascii="仿宋_GB2312" w:eastAsia="仿宋_GB2312" w:hint="eastAsia"/>
          <w:sz w:val="32"/>
          <w:szCs w:val="32"/>
        </w:rPr>
        <w:t>万元，成品油工作经费</w:t>
      </w:r>
      <w:r>
        <w:rPr>
          <w:rFonts w:ascii="仿宋_GB2312" w:eastAsia="仿宋_GB2312" w:hint="eastAsia"/>
          <w:sz w:val="32"/>
          <w:szCs w:val="32"/>
        </w:rPr>
        <w:t>10</w:t>
      </w:r>
      <w:r>
        <w:rPr>
          <w:rFonts w:ascii="仿宋_GB2312" w:eastAsia="仿宋_GB2312" w:hint="eastAsia"/>
          <w:sz w:val="32"/>
          <w:szCs w:val="32"/>
        </w:rPr>
        <w:t>万元，市场运行调节工作经费</w:t>
      </w:r>
      <w:r>
        <w:rPr>
          <w:rFonts w:ascii="仿宋_GB2312" w:eastAsia="仿宋_GB2312" w:hint="eastAsia"/>
          <w:sz w:val="32"/>
          <w:szCs w:val="32"/>
        </w:rPr>
        <w:t>6</w:t>
      </w:r>
      <w:r>
        <w:rPr>
          <w:rFonts w:ascii="仿宋_GB2312" w:eastAsia="仿宋_GB2312" w:hint="eastAsia"/>
          <w:sz w:val="32"/>
          <w:szCs w:val="32"/>
        </w:rPr>
        <w:t>万元，市场秩序工作经费</w:t>
      </w:r>
      <w:r>
        <w:rPr>
          <w:rFonts w:ascii="仿宋_GB2312" w:eastAsia="仿宋_GB2312" w:hint="eastAsia"/>
          <w:sz w:val="32"/>
          <w:szCs w:val="32"/>
        </w:rPr>
        <w:t>8</w:t>
      </w:r>
      <w:r>
        <w:rPr>
          <w:rFonts w:ascii="仿宋_GB2312" w:eastAsia="仿宋_GB2312" w:hint="eastAsia"/>
          <w:sz w:val="32"/>
          <w:szCs w:val="32"/>
        </w:rPr>
        <w:t>万元，外商投资企业联合年检工作经费</w:t>
      </w:r>
      <w:r>
        <w:rPr>
          <w:rFonts w:ascii="仿宋_GB2312" w:eastAsia="仿宋_GB2312" w:hint="eastAsia"/>
          <w:sz w:val="32"/>
          <w:szCs w:val="32"/>
        </w:rPr>
        <w:t>3</w:t>
      </w:r>
      <w:r>
        <w:rPr>
          <w:rFonts w:ascii="仿宋_GB2312" w:eastAsia="仿宋_GB2312" w:hint="eastAsia"/>
          <w:sz w:val="32"/>
          <w:szCs w:val="32"/>
        </w:rPr>
        <w:t>万元，名</w:t>
      </w:r>
      <w:r>
        <w:rPr>
          <w:rFonts w:ascii="仿宋_GB2312" w:eastAsia="仿宋_GB2312" w:hint="eastAsia"/>
          <w:sz w:val="32"/>
          <w:szCs w:val="32"/>
        </w:rPr>
        <w:t>优地方产品工作经费</w:t>
      </w:r>
      <w:r>
        <w:rPr>
          <w:rFonts w:ascii="仿宋_GB2312" w:eastAsia="仿宋_GB2312" w:hint="eastAsia"/>
          <w:sz w:val="32"/>
          <w:szCs w:val="32"/>
        </w:rPr>
        <w:t>10</w:t>
      </w:r>
      <w:r>
        <w:rPr>
          <w:rFonts w:ascii="仿宋_GB2312" w:eastAsia="仿宋_GB2312" w:hint="eastAsia"/>
          <w:sz w:val="32"/>
          <w:szCs w:val="32"/>
        </w:rPr>
        <w:t>万元，特许经营工作经费</w:t>
      </w:r>
      <w:r>
        <w:rPr>
          <w:rFonts w:ascii="仿宋_GB2312" w:eastAsia="仿宋_GB2312" w:hint="eastAsia"/>
          <w:sz w:val="32"/>
          <w:szCs w:val="32"/>
        </w:rPr>
        <w:t>5</w:t>
      </w:r>
      <w:r>
        <w:rPr>
          <w:rFonts w:ascii="仿宋_GB2312" w:eastAsia="仿宋_GB2312" w:hint="eastAsia"/>
          <w:sz w:val="32"/>
          <w:szCs w:val="32"/>
        </w:rPr>
        <w:t>万元，口岸办工作经费</w:t>
      </w:r>
      <w:r>
        <w:rPr>
          <w:rFonts w:ascii="仿宋_GB2312" w:eastAsia="仿宋_GB2312" w:hint="eastAsia"/>
          <w:sz w:val="32"/>
          <w:szCs w:val="32"/>
        </w:rPr>
        <w:t>15</w:t>
      </w:r>
      <w:r>
        <w:rPr>
          <w:rFonts w:ascii="仿宋_GB2312" w:eastAsia="仿宋_GB2312" w:hint="eastAsia"/>
          <w:sz w:val="32"/>
          <w:szCs w:val="32"/>
        </w:rPr>
        <w:t>万元，新的独立办公楼运行维护费</w:t>
      </w:r>
      <w:r>
        <w:rPr>
          <w:rFonts w:ascii="仿宋_GB2312" w:eastAsia="仿宋_GB2312" w:hint="eastAsia"/>
          <w:sz w:val="32"/>
          <w:szCs w:val="32"/>
        </w:rPr>
        <w:t>200</w:t>
      </w:r>
      <w:r>
        <w:rPr>
          <w:rFonts w:ascii="仿宋_GB2312" w:eastAsia="仿宋_GB2312" w:hint="eastAsia"/>
          <w:sz w:val="32"/>
          <w:szCs w:val="32"/>
        </w:rPr>
        <w:t>万元，向社会购买服务经费</w:t>
      </w:r>
      <w:r>
        <w:rPr>
          <w:rFonts w:ascii="仿宋_GB2312" w:eastAsia="仿宋_GB2312" w:hint="eastAsia"/>
          <w:sz w:val="32"/>
          <w:szCs w:val="32"/>
        </w:rPr>
        <w:t>219</w:t>
      </w:r>
      <w:r>
        <w:rPr>
          <w:rFonts w:ascii="仿宋_GB2312" w:eastAsia="仿宋_GB2312" w:hint="eastAsia"/>
          <w:sz w:val="32"/>
          <w:szCs w:val="32"/>
        </w:rPr>
        <w:t>万元。</w:t>
      </w:r>
    </w:p>
    <w:p w:rsidR="00285E51" w:rsidRDefault="00E84017" w:rsidP="007748A4">
      <w:pPr>
        <w:pStyle w:val="1"/>
        <w:spacing w:line="500" w:lineRule="exact"/>
        <w:ind w:firstLineChars="224" w:firstLine="720"/>
        <w:outlineLvl w:val="2"/>
        <w:rPr>
          <w:rFonts w:ascii="宋体" w:hAnsi="宋体"/>
          <w:b/>
          <w:sz w:val="32"/>
          <w:szCs w:val="32"/>
        </w:rPr>
      </w:pPr>
      <w:r>
        <w:rPr>
          <w:rFonts w:ascii="宋体" w:hAnsi="宋体" w:hint="eastAsia"/>
          <w:b/>
          <w:sz w:val="32"/>
          <w:szCs w:val="32"/>
        </w:rPr>
        <w:lastRenderedPageBreak/>
        <w:t>五、长春市商务局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年度一般公共预算财政拨款“三公”经费支出情况说明</w:t>
      </w:r>
    </w:p>
    <w:p w:rsidR="00285E51" w:rsidRDefault="00E84017">
      <w:pPr>
        <w:ind w:firstLineChars="200" w:firstLine="640"/>
        <w:rPr>
          <w:rFonts w:ascii="仿宋_GB2312" w:eastAsia="仿宋_GB2312"/>
          <w:sz w:val="32"/>
          <w:szCs w:val="32"/>
          <w:shd w:val="pct10" w:color="auto" w:fill="FFFFFF"/>
        </w:rPr>
      </w:pP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年度一般公共预算财政拨款“三公”经费支出预算</w:t>
      </w:r>
      <w:r>
        <w:rPr>
          <w:rFonts w:ascii="仿宋_GB2312" w:eastAsia="仿宋_GB2312" w:hint="eastAsia"/>
          <w:sz w:val="32"/>
          <w:szCs w:val="32"/>
        </w:rPr>
        <w:t>249.15</w:t>
      </w:r>
      <w:r>
        <w:rPr>
          <w:rFonts w:ascii="仿宋_GB2312" w:eastAsia="仿宋_GB2312" w:hint="eastAsia"/>
          <w:sz w:val="32"/>
          <w:szCs w:val="32"/>
        </w:rPr>
        <w:t>万元，其中：因公出国费用</w:t>
      </w:r>
      <w:r>
        <w:rPr>
          <w:rFonts w:ascii="仿宋_GB2312" w:eastAsia="仿宋_GB2312" w:hint="eastAsia"/>
          <w:sz w:val="32"/>
          <w:szCs w:val="32"/>
        </w:rPr>
        <w:t>160</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商务局公务接待费</w:t>
      </w:r>
      <w:r>
        <w:rPr>
          <w:rFonts w:ascii="仿宋_GB2312" w:eastAsia="仿宋_GB2312" w:hint="eastAsia"/>
          <w:sz w:val="32"/>
          <w:szCs w:val="32"/>
        </w:rPr>
        <w:t>83.15</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公务用车费</w:t>
      </w:r>
      <w:r>
        <w:rPr>
          <w:rFonts w:ascii="仿宋_GB2312" w:eastAsia="仿宋_GB2312" w:hint="eastAsia"/>
          <w:sz w:val="32"/>
          <w:szCs w:val="32"/>
        </w:rPr>
        <w:t>6</w:t>
      </w:r>
      <w:r>
        <w:rPr>
          <w:rFonts w:ascii="仿宋_GB2312" w:eastAsia="仿宋_GB2312" w:hint="eastAsia"/>
          <w:sz w:val="32"/>
          <w:szCs w:val="32"/>
        </w:rPr>
        <w:t>万元。公务用车费中公务用车运行维护费</w:t>
      </w:r>
      <w:r>
        <w:rPr>
          <w:rFonts w:ascii="仿宋_GB2312" w:eastAsia="仿宋_GB2312" w:hint="eastAsia"/>
          <w:sz w:val="32"/>
          <w:szCs w:val="32"/>
        </w:rPr>
        <w:t>6</w:t>
      </w:r>
      <w:r>
        <w:rPr>
          <w:rFonts w:ascii="仿宋_GB2312" w:eastAsia="仿宋_GB2312" w:hint="eastAsia"/>
          <w:sz w:val="32"/>
          <w:szCs w:val="32"/>
        </w:rPr>
        <w:t>万元，公务用车购置费</w:t>
      </w:r>
      <w:r>
        <w:rPr>
          <w:rFonts w:ascii="仿宋_GB2312" w:eastAsia="仿宋_GB2312" w:hint="eastAsia"/>
          <w:sz w:val="32"/>
          <w:szCs w:val="32"/>
        </w:rPr>
        <w:t>0</w:t>
      </w:r>
      <w:r>
        <w:rPr>
          <w:rFonts w:ascii="仿宋_GB2312" w:eastAsia="仿宋_GB2312" w:hint="eastAsia"/>
          <w:sz w:val="32"/>
          <w:szCs w:val="32"/>
        </w:rPr>
        <w:t>万元。“三公”经费</w:t>
      </w:r>
      <w:r>
        <w:rPr>
          <w:rFonts w:ascii="仿宋_GB2312" w:eastAsia="仿宋_GB2312" w:hint="eastAsia"/>
          <w:sz w:val="32"/>
          <w:szCs w:val="32"/>
        </w:rPr>
        <w:t>2019</w:t>
      </w:r>
      <w:r>
        <w:rPr>
          <w:rFonts w:ascii="仿宋_GB2312" w:eastAsia="仿宋_GB2312" w:hint="eastAsia"/>
          <w:sz w:val="32"/>
          <w:szCs w:val="32"/>
        </w:rPr>
        <w:t>年预算数比</w:t>
      </w:r>
      <w:r>
        <w:rPr>
          <w:rFonts w:ascii="仿宋_GB2312" w:eastAsia="仿宋_GB2312" w:hint="eastAsia"/>
          <w:sz w:val="32"/>
          <w:szCs w:val="32"/>
        </w:rPr>
        <w:t>2018</w:t>
      </w:r>
      <w:r>
        <w:rPr>
          <w:rFonts w:ascii="仿宋_GB2312" w:eastAsia="仿宋_GB2312" w:hint="eastAsia"/>
          <w:sz w:val="32"/>
          <w:szCs w:val="32"/>
        </w:rPr>
        <w:t>年预算数减少</w:t>
      </w:r>
      <w:r>
        <w:rPr>
          <w:rFonts w:ascii="仿宋_GB2312" w:eastAsia="仿宋_GB2312" w:hint="eastAsia"/>
          <w:sz w:val="32"/>
          <w:szCs w:val="32"/>
        </w:rPr>
        <w:t>0.09</w:t>
      </w:r>
      <w:r>
        <w:rPr>
          <w:rFonts w:ascii="仿宋_GB2312" w:eastAsia="仿宋_GB2312" w:hint="eastAsia"/>
          <w:sz w:val="32"/>
          <w:szCs w:val="32"/>
        </w:rPr>
        <w:t>万元，</w:t>
      </w:r>
      <w:r>
        <w:rPr>
          <w:rFonts w:ascii="仿宋_GB2312" w:eastAsia="仿宋_GB2312" w:hint="eastAsia"/>
          <w:sz w:val="32"/>
          <w:szCs w:val="32"/>
        </w:rPr>
        <w:t>2019</w:t>
      </w:r>
      <w:r>
        <w:rPr>
          <w:rFonts w:ascii="仿宋_GB2312" w:eastAsia="仿宋_GB2312" w:hint="eastAsia"/>
          <w:sz w:val="32"/>
          <w:szCs w:val="32"/>
        </w:rPr>
        <w:t>年因</w:t>
      </w:r>
      <w:r>
        <w:rPr>
          <w:rFonts w:ascii="仿宋_GB2312" w:eastAsia="仿宋_GB2312" w:hint="eastAsia"/>
          <w:sz w:val="32"/>
          <w:szCs w:val="32"/>
        </w:rPr>
        <w:t>公出国费用与上年持平。公务接待费减少</w:t>
      </w:r>
      <w:r>
        <w:rPr>
          <w:rFonts w:ascii="仿宋_GB2312" w:eastAsia="仿宋_GB2312" w:hint="eastAsia"/>
          <w:sz w:val="32"/>
          <w:szCs w:val="32"/>
        </w:rPr>
        <w:t>0.09</w:t>
      </w:r>
      <w:r>
        <w:rPr>
          <w:rFonts w:ascii="仿宋_GB2312" w:eastAsia="仿宋_GB2312" w:hint="eastAsia"/>
          <w:sz w:val="32"/>
          <w:szCs w:val="32"/>
        </w:rPr>
        <w:t>万元，减少</w:t>
      </w:r>
      <w:r>
        <w:rPr>
          <w:rFonts w:ascii="仿宋_GB2312" w:eastAsia="仿宋_GB2312" w:hint="eastAsia"/>
          <w:sz w:val="32"/>
          <w:szCs w:val="32"/>
        </w:rPr>
        <w:t>0.11%</w:t>
      </w:r>
      <w:r>
        <w:rPr>
          <w:rFonts w:ascii="仿宋_GB2312" w:eastAsia="仿宋_GB2312" w:hint="eastAsia"/>
          <w:sz w:val="32"/>
          <w:szCs w:val="32"/>
        </w:rPr>
        <w:t>，原因是公务接待人次减少，公务用车费用与上年持平。</w:t>
      </w:r>
    </w:p>
    <w:p w:rsidR="00285E51" w:rsidRDefault="00E84017" w:rsidP="007748A4">
      <w:pPr>
        <w:pStyle w:val="1"/>
        <w:spacing w:line="500" w:lineRule="exact"/>
        <w:ind w:firstLineChars="224" w:firstLine="720"/>
        <w:jc w:val="left"/>
        <w:outlineLvl w:val="2"/>
        <w:rPr>
          <w:rFonts w:ascii="宋体" w:hAnsi="宋体"/>
          <w:b/>
          <w:sz w:val="32"/>
          <w:szCs w:val="32"/>
        </w:rPr>
      </w:pPr>
      <w:r>
        <w:rPr>
          <w:rFonts w:ascii="宋体" w:hAnsi="宋体" w:hint="eastAsia"/>
          <w:b/>
          <w:sz w:val="32"/>
          <w:szCs w:val="32"/>
        </w:rPr>
        <w:t>六、长春市商务局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年度政府性基金预算支出情况说明</w:t>
      </w:r>
    </w:p>
    <w:p w:rsidR="00285E51" w:rsidRDefault="00E84017">
      <w:pPr>
        <w:spacing w:line="500" w:lineRule="exact"/>
        <w:ind w:leftChars="305" w:left="640"/>
        <w:jc w:val="left"/>
        <w:outlineLvl w:val="2"/>
        <w:rPr>
          <w:rFonts w:ascii="仿宋_GB2312" w:eastAsia="仿宋_GB2312"/>
          <w:sz w:val="32"/>
          <w:szCs w:val="32"/>
        </w:rPr>
      </w:pP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无</w:t>
      </w:r>
      <w:r>
        <w:rPr>
          <w:rFonts w:ascii="仿宋_GB2312" w:eastAsia="仿宋_GB2312" w:hint="eastAsia"/>
          <w:sz w:val="32"/>
          <w:szCs w:val="32"/>
        </w:rPr>
        <w:t>政府性基金预算</w:t>
      </w:r>
      <w:r>
        <w:rPr>
          <w:rFonts w:ascii="仿宋_GB2312" w:eastAsia="仿宋_GB2312" w:hint="eastAsia"/>
          <w:sz w:val="32"/>
          <w:szCs w:val="32"/>
        </w:rPr>
        <w:t>支出</w:t>
      </w:r>
      <w:r>
        <w:rPr>
          <w:rFonts w:ascii="仿宋_GB2312" w:eastAsia="仿宋_GB2312" w:hint="eastAsia"/>
          <w:sz w:val="32"/>
          <w:szCs w:val="32"/>
        </w:rPr>
        <w:t>。</w:t>
      </w:r>
    </w:p>
    <w:p w:rsidR="00285E51" w:rsidRDefault="00E84017" w:rsidP="007748A4">
      <w:pPr>
        <w:pStyle w:val="1"/>
        <w:ind w:firstLineChars="220" w:firstLine="707"/>
        <w:jc w:val="left"/>
        <w:rPr>
          <w:rFonts w:ascii="宋体" w:hAnsi="宋体"/>
          <w:b/>
          <w:sz w:val="32"/>
          <w:szCs w:val="32"/>
        </w:rPr>
      </w:pPr>
      <w:r>
        <w:rPr>
          <w:rFonts w:ascii="宋体" w:hAnsi="宋体" w:hint="eastAsia"/>
          <w:b/>
          <w:sz w:val="32"/>
          <w:szCs w:val="32"/>
        </w:rPr>
        <w:t>七、长春市商务局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年度部门收入支出预算情况说明</w:t>
      </w:r>
    </w:p>
    <w:p w:rsidR="00285E51" w:rsidRDefault="00E84017">
      <w:pPr>
        <w:ind w:firstLineChars="200" w:firstLine="640"/>
        <w:rPr>
          <w:rFonts w:ascii="仿宋_GB2312" w:eastAsia="仿宋_GB2312"/>
          <w:sz w:val="32"/>
          <w:szCs w:val="32"/>
          <w:shd w:val="pct10" w:color="auto" w:fill="FFFFFF"/>
        </w:rPr>
      </w:pP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年度财政拨款收支预算</w:t>
      </w:r>
      <w:r>
        <w:rPr>
          <w:rFonts w:ascii="仿宋_GB2312" w:eastAsia="仿宋_GB2312" w:hint="eastAsia"/>
          <w:sz w:val="32"/>
          <w:szCs w:val="32"/>
        </w:rPr>
        <w:t>2653.76</w:t>
      </w:r>
      <w:r>
        <w:rPr>
          <w:rFonts w:ascii="仿宋_GB2312" w:eastAsia="仿宋_GB2312" w:hint="eastAsia"/>
          <w:sz w:val="32"/>
          <w:szCs w:val="32"/>
        </w:rPr>
        <w:t>万元。</w:t>
      </w:r>
      <w:r w:rsidR="007748A4">
        <w:rPr>
          <w:rFonts w:ascii="仿宋_GB2312" w:eastAsia="仿宋_GB2312" w:hint="eastAsia"/>
          <w:sz w:val="32"/>
          <w:szCs w:val="32"/>
        </w:rPr>
        <w:t>比上年预算减少408.55万元,减少15.40%，原因是项目收支压缩，比上年预算减少431万元，基本收支预算增加22.45万元。</w:t>
      </w:r>
      <w:r>
        <w:rPr>
          <w:rFonts w:ascii="仿宋_GB2312" w:eastAsia="仿宋_GB2312" w:hint="eastAsia"/>
          <w:sz w:val="32"/>
          <w:szCs w:val="32"/>
        </w:rPr>
        <w:t>收入预算包括：一般公共预算财政拨款</w:t>
      </w:r>
      <w:r>
        <w:rPr>
          <w:rFonts w:ascii="仿宋_GB2312" w:eastAsia="仿宋_GB2312" w:hint="eastAsia"/>
          <w:sz w:val="32"/>
          <w:szCs w:val="32"/>
        </w:rPr>
        <w:t>2653.76</w:t>
      </w:r>
      <w:r>
        <w:rPr>
          <w:rFonts w:ascii="仿宋_GB2312" w:eastAsia="仿宋_GB2312" w:hint="eastAsia"/>
          <w:sz w:val="32"/>
          <w:szCs w:val="32"/>
        </w:rPr>
        <w:t>万元；支出预算包括：一般公共服务支出</w:t>
      </w:r>
      <w:r>
        <w:rPr>
          <w:rFonts w:ascii="仿宋_GB2312" w:eastAsia="仿宋_GB2312" w:hint="eastAsia"/>
          <w:sz w:val="32"/>
          <w:szCs w:val="32"/>
        </w:rPr>
        <w:t>2653.76</w:t>
      </w:r>
      <w:r>
        <w:rPr>
          <w:rFonts w:ascii="仿宋_GB2312" w:eastAsia="仿宋_GB2312" w:hint="eastAsia"/>
          <w:sz w:val="32"/>
          <w:szCs w:val="32"/>
        </w:rPr>
        <w:t>万元。</w:t>
      </w:r>
    </w:p>
    <w:p w:rsidR="00285E51" w:rsidRDefault="00E84017">
      <w:pPr>
        <w:ind w:left="640"/>
        <w:rPr>
          <w:rFonts w:ascii="宋体" w:hAnsi="宋体"/>
          <w:b/>
          <w:sz w:val="32"/>
          <w:szCs w:val="32"/>
        </w:rPr>
      </w:pPr>
      <w:r>
        <w:rPr>
          <w:rFonts w:ascii="宋体" w:hAnsi="宋体" w:hint="eastAsia"/>
          <w:b/>
          <w:sz w:val="32"/>
          <w:szCs w:val="32"/>
        </w:rPr>
        <w:t>八、长春市商务局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年度部门收入预算情况说明</w:t>
      </w:r>
    </w:p>
    <w:p w:rsidR="00285E51" w:rsidRDefault="00E84017">
      <w:pPr>
        <w:rPr>
          <w:rFonts w:ascii="仿宋_GB2312" w:eastAsia="仿宋_GB2312"/>
          <w:sz w:val="32"/>
          <w:szCs w:val="32"/>
        </w:rPr>
      </w:pPr>
      <w:r>
        <w:rPr>
          <w:sz w:val="32"/>
          <w:szCs w:val="32"/>
        </w:rPr>
        <w:t xml:space="preserve">    </w:t>
      </w:r>
      <w:r>
        <w:rPr>
          <w:rFonts w:hint="eastAsia"/>
          <w:sz w:val="32"/>
          <w:szCs w:val="32"/>
        </w:rPr>
        <w:t xml:space="preserve"> </w:t>
      </w: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年度部</w:t>
      </w:r>
      <w:r>
        <w:rPr>
          <w:rFonts w:ascii="仿宋_GB2312" w:eastAsia="仿宋_GB2312" w:hint="eastAsia"/>
          <w:sz w:val="32"/>
          <w:szCs w:val="32"/>
        </w:rPr>
        <w:t>门收入预算</w:t>
      </w:r>
      <w:r>
        <w:rPr>
          <w:rFonts w:ascii="仿宋_GB2312" w:eastAsia="仿宋_GB2312" w:hint="eastAsia"/>
          <w:sz w:val="32"/>
          <w:szCs w:val="32"/>
        </w:rPr>
        <w:t>2653.76</w:t>
      </w:r>
      <w:r>
        <w:rPr>
          <w:rFonts w:ascii="仿宋_GB2312" w:eastAsia="仿宋_GB2312" w:hint="eastAsia"/>
          <w:sz w:val="32"/>
          <w:szCs w:val="32"/>
        </w:rPr>
        <w:t>万元。</w:t>
      </w:r>
      <w:r w:rsidR="007748A4">
        <w:rPr>
          <w:rFonts w:ascii="仿宋_GB2312" w:eastAsia="仿宋_GB2312" w:hint="eastAsia"/>
          <w:sz w:val="32"/>
          <w:szCs w:val="32"/>
        </w:rPr>
        <w:t>比上年预算减少408.55万元,减少15.40%，原因是项目收支压缩，</w:t>
      </w:r>
      <w:r w:rsidR="007748A4">
        <w:rPr>
          <w:rFonts w:ascii="仿宋_GB2312" w:eastAsia="仿宋_GB2312" w:hint="eastAsia"/>
          <w:sz w:val="32"/>
          <w:szCs w:val="32"/>
        </w:rPr>
        <w:lastRenderedPageBreak/>
        <w:t>比上年预算减少431万元，基本收支预算增加22.45万元。</w:t>
      </w:r>
      <w:r>
        <w:rPr>
          <w:rFonts w:ascii="仿宋_GB2312" w:eastAsia="仿宋_GB2312" w:hint="eastAsia"/>
          <w:sz w:val="32"/>
          <w:szCs w:val="32"/>
        </w:rPr>
        <w:t>其中：一般公共预算收入</w:t>
      </w:r>
      <w:r>
        <w:rPr>
          <w:rFonts w:ascii="仿宋_GB2312" w:eastAsia="仿宋_GB2312" w:hint="eastAsia"/>
          <w:sz w:val="32"/>
          <w:szCs w:val="32"/>
        </w:rPr>
        <w:t>2653.76</w:t>
      </w:r>
      <w:r>
        <w:rPr>
          <w:rFonts w:ascii="仿宋_GB2312" w:eastAsia="仿宋_GB2312" w:hint="eastAsia"/>
          <w:sz w:val="32"/>
          <w:szCs w:val="32"/>
        </w:rPr>
        <w:t>万元。</w:t>
      </w:r>
      <w:bookmarkStart w:id="1" w:name="OLE_LINK1"/>
      <w:bookmarkStart w:id="2" w:name="OLE_LINK2"/>
      <w:r>
        <w:rPr>
          <w:rFonts w:ascii="仿宋_GB2312" w:eastAsia="仿宋_GB2312" w:hint="eastAsia"/>
          <w:sz w:val="32"/>
          <w:szCs w:val="32"/>
        </w:rPr>
        <w:t>按功能科目分类：行政运行（</w:t>
      </w:r>
      <w:r>
        <w:rPr>
          <w:rFonts w:ascii="仿宋_GB2312" w:eastAsia="仿宋_GB2312" w:hint="eastAsia"/>
          <w:sz w:val="32"/>
          <w:szCs w:val="32"/>
        </w:rPr>
        <w:t>2011301</w:t>
      </w:r>
      <w:r>
        <w:rPr>
          <w:rFonts w:ascii="仿宋_GB2312" w:eastAsia="仿宋_GB2312" w:hint="eastAsia"/>
          <w:sz w:val="32"/>
          <w:szCs w:val="32"/>
        </w:rPr>
        <w:t>）收入预算</w:t>
      </w:r>
      <w:r>
        <w:rPr>
          <w:rFonts w:ascii="仿宋_GB2312" w:eastAsia="仿宋_GB2312" w:hint="eastAsia"/>
          <w:sz w:val="32"/>
          <w:szCs w:val="32"/>
        </w:rPr>
        <w:t>2147.76</w:t>
      </w:r>
      <w:r>
        <w:rPr>
          <w:rFonts w:ascii="仿宋_GB2312" w:eastAsia="仿宋_GB2312" w:hint="eastAsia"/>
          <w:sz w:val="32"/>
          <w:szCs w:val="32"/>
        </w:rPr>
        <w:t>万元、一般行政管理事务（</w:t>
      </w:r>
      <w:r>
        <w:rPr>
          <w:rFonts w:ascii="仿宋_GB2312" w:eastAsia="仿宋_GB2312" w:hint="eastAsia"/>
          <w:sz w:val="32"/>
          <w:szCs w:val="32"/>
        </w:rPr>
        <w:t>2011302</w:t>
      </w:r>
      <w:r>
        <w:rPr>
          <w:rFonts w:ascii="仿宋_GB2312" w:eastAsia="仿宋_GB2312" w:hint="eastAsia"/>
          <w:sz w:val="32"/>
          <w:szCs w:val="32"/>
        </w:rPr>
        <w:t>）收入预算</w:t>
      </w:r>
      <w:r>
        <w:rPr>
          <w:rFonts w:ascii="仿宋_GB2312" w:eastAsia="仿宋_GB2312" w:hint="eastAsia"/>
          <w:sz w:val="32"/>
          <w:szCs w:val="32"/>
        </w:rPr>
        <w:t>506</w:t>
      </w:r>
      <w:r>
        <w:rPr>
          <w:rFonts w:ascii="仿宋_GB2312" w:eastAsia="仿宋_GB2312" w:hint="eastAsia"/>
          <w:sz w:val="32"/>
          <w:szCs w:val="32"/>
        </w:rPr>
        <w:t>万元。</w:t>
      </w:r>
    </w:p>
    <w:bookmarkEnd w:id="1"/>
    <w:bookmarkEnd w:id="2"/>
    <w:p w:rsidR="00285E51" w:rsidRDefault="00E84017">
      <w:pPr>
        <w:ind w:left="640"/>
        <w:rPr>
          <w:rFonts w:ascii="宋体" w:hAnsi="宋体"/>
          <w:b/>
          <w:sz w:val="32"/>
          <w:szCs w:val="32"/>
        </w:rPr>
      </w:pPr>
      <w:r>
        <w:rPr>
          <w:rFonts w:ascii="宋体" w:hAnsi="宋体" w:hint="eastAsia"/>
          <w:b/>
          <w:sz w:val="32"/>
          <w:szCs w:val="32"/>
        </w:rPr>
        <w:t>九、长春市商务局</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年度部门支出预算情况说明</w:t>
      </w:r>
    </w:p>
    <w:p w:rsidR="00285E51" w:rsidRDefault="00E84017">
      <w:pPr>
        <w:rPr>
          <w:rFonts w:ascii="仿宋_GB2312" w:eastAsia="仿宋_GB2312"/>
          <w:sz w:val="32"/>
          <w:szCs w:val="32"/>
        </w:rPr>
      </w:pPr>
      <w:r>
        <w:rPr>
          <w:sz w:val="32"/>
          <w:szCs w:val="32"/>
        </w:rPr>
        <w:t xml:space="preserve">    </w:t>
      </w:r>
      <w:r>
        <w:rPr>
          <w:rFonts w:ascii="仿宋_GB2312" w:eastAsia="仿宋_GB2312" w:hint="eastAsia"/>
          <w:sz w:val="32"/>
          <w:szCs w:val="32"/>
        </w:rPr>
        <w:t>市商务局</w:t>
      </w:r>
      <w:r>
        <w:rPr>
          <w:rFonts w:ascii="仿宋_GB2312" w:eastAsia="仿宋_GB2312" w:hint="eastAsia"/>
          <w:sz w:val="32"/>
          <w:szCs w:val="32"/>
        </w:rPr>
        <w:t>2019</w:t>
      </w:r>
      <w:r>
        <w:rPr>
          <w:rFonts w:ascii="仿宋_GB2312" w:eastAsia="仿宋_GB2312" w:hint="eastAsia"/>
          <w:sz w:val="32"/>
          <w:szCs w:val="32"/>
        </w:rPr>
        <w:t>年度部门支出预算</w:t>
      </w:r>
      <w:r>
        <w:rPr>
          <w:rFonts w:ascii="仿宋_GB2312" w:eastAsia="仿宋_GB2312" w:hint="eastAsia"/>
          <w:sz w:val="32"/>
          <w:szCs w:val="32"/>
        </w:rPr>
        <w:t>2653.76</w:t>
      </w:r>
      <w:r>
        <w:rPr>
          <w:rFonts w:ascii="仿宋_GB2312" w:eastAsia="仿宋_GB2312" w:hint="eastAsia"/>
          <w:sz w:val="32"/>
          <w:szCs w:val="32"/>
        </w:rPr>
        <w:t>万元，其中：一般公共预算收入</w:t>
      </w:r>
      <w:r>
        <w:rPr>
          <w:rFonts w:ascii="仿宋_GB2312" w:eastAsia="仿宋_GB2312" w:hint="eastAsia"/>
          <w:sz w:val="32"/>
          <w:szCs w:val="32"/>
        </w:rPr>
        <w:t>2653.76</w:t>
      </w:r>
      <w:r>
        <w:rPr>
          <w:rFonts w:ascii="仿宋_GB2312" w:eastAsia="仿宋_GB2312" w:hint="eastAsia"/>
          <w:sz w:val="32"/>
          <w:szCs w:val="32"/>
        </w:rPr>
        <w:t>万元。按功能科目分类：行政运行（</w:t>
      </w:r>
      <w:r>
        <w:rPr>
          <w:rFonts w:ascii="仿宋_GB2312" w:eastAsia="仿宋_GB2312" w:hint="eastAsia"/>
          <w:sz w:val="32"/>
          <w:szCs w:val="32"/>
        </w:rPr>
        <w:t>2011301</w:t>
      </w:r>
      <w:r>
        <w:rPr>
          <w:rFonts w:ascii="仿宋_GB2312" w:eastAsia="仿宋_GB2312" w:hint="eastAsia"/>
          <w:sz w:val="32"/>
          <w:szCs w:val="32"/>
        </w:rPr>
        <w:t>）收入预算</w:t>
      </w:r>
      <w:r>
        <w:rPr>
          <w:rFonts w:ascii="仿宋_GB2312" w:eastAsia="仿宋_GB2312" w:hint="eastAsia"/>
          <w:sz w:val="32"/>
          <w:szCs w:val="32"/>
        </w:rPr>
        <w:t>2147.76</w:t>
      </w:r>
      <w:r>
        <w:rPr>
          <w:rFonts w:ascii="仿宋_GB2312" w:eastAsia="仿宋_GB2312" w:hint="eastAsia"/>
          <w:sz w:val="32"/>
          <w:szCs w:val="32"/>
        </w:rPr>
        <w:t>万元、一般行政管理事务（</w:t>
      </w:r>
      <w:r>
        <w:rPr>
          <w:rFonts w:ascii="仿宋_GB2312" w:eastAsia="仿宋_GB2312" w:hint="eastAsia"/>
          <w:sz w:val="32"/>
          <w:szCs w:val="32"/>
        </w:rPr>
        <w:t>2011302</w:t>
      </w:r>
      <w:r>
        <w:rPr>
          <w:rFonts w:ascii="仿宋_GB2312" w:eastAsia="仿宋_GB2312" w:hint="eastAsia"/>
          <w:sz w:val="32"/>
          <w:szCs w:val="32"/>
        </w:rPr>
        <w:t>）收入预算</w:t>
      </w:r>
      <w:r>
        <w:rPr>
          <w:rFonts w:ascii="仿宋_GB2312" w:eastAsia="仿宋_GB2312" w:hint="eastAsia"/>
          <w:sz w:val="32"/>
          <w:szCs w:val="32"/>
        </w:rPr>
        <w:t>506</w:t>
      </w:r>
      <w:r>
        <w:rPr>
          <w:rFonts w:ascii="仿宋_GB2312" w:eastAsia="仿宋_GB2312" w:hint="eastAsia"/>
          <w:sz w:val="32"/>
          <w:szCs w:val="32"/>
        </w:rPr>
        <w:t>万元。按经济科目分类：基本支出预算</w:t>
      </w:r>
      <w:r>
        <w:rPr>
          <w:rFonts w:ascii="仿宋_GB2312" w:eastAsia="仿宋_GB2312" w:hint="eastAsia"/>
          <w:sz w:val="32"/>
          <w:szCs w:val="32"/>
        </w:rPr>
        <w:t>2147.76</w:t>
      </w:r>
      <w:r>
        <w:rPr>
          <w:rFonts w:ascii="仿宋_GB2312" w:eastAsia="仿宋_GB2312" w:hint="eastAsia"/>
          <w:sz w:val="32"/>
          <w:szCs w:val="32"/>
        </w:rPr>
        <w:t>万元、项目支出预算</w:t>
      </w:r>
      <w:r>
        <w:rPr>
          <w:rFonts w:ascii="仿宋_GB2312" w:eastAsia="仿宋_GB2312" w:hint="eastAsia"/>
          <w:sz w:val="32"/>
          <w:szCs w:val="32"/>
        </w:rPr>
        <w:t>506</w:t>
      </w:r>
      <w:r>
        <w:rPr>
          <w:rFonts w:ascii="仿宋_GB2312" w:eastAsia="仿宋_GB2312" w:hint="eastAsia"/>
          <w:sz w:val="32"/>
          <w:szCs w:val="32"/>
        </w:rPr>
        <w:t>万元。</w:t>
      </w:r>
    </w:p>
    <w:p w:rsidR="00285E51" w:rsidRDefault="00E84017">
      <w:pPr>
        <w:spacing w:line="500" w:lineRule="exact"/>
        <w:ind w:firstLineChars="177" w:firstLine="566"/>
        <w:outlineLvl w:val="2"/>
        <w:rPr>
          <w:rFonts w:ascii="宋体" w:hAnsi="宋体"/>
          <w:sz w:val="32"/>
          <w:szCs w:val="32"/>
        </w:rPr>
      </w:pPr>
      <w:r>
        <w:rPr>
          <w:sz w:val="32"/>
          <w:szCs w:val="32"/>
        </w:rPr>
        <w:t xml:space="preserve"> </w:t>
      </w:r>
      <w:r>
        <w:rPr>
          <w:rFonts w:ascii="宋体" w:hAnsi="宋体" w:hint="eastAsia"/>
          <w:b/>
          <w:sz w:val="32"/>
          <w:szCs w:val="32"/>
        </w:rPr>
        <w:t>十、其他重要事项的情况说明</w:t>
      </w:r>
    </w:p>
    <w:p w:rsidR="00285E51" w:rsidRDefault="00E84017" w:rsidP="007748A4">
      <w:pPr>
        <w:spacing w:line="500" w:lineRule="exact"/>
        <w:ind w:firstLineChars="200" w:firstLine="643"/>
        <w:rPr>
          <w:rFonts w:ascii="仿宋_GB2312" w:eastAsia="仿宋_GB2312" w:hAnsi="仿宋"/>
          <w:b/>
          <w:sz w:val="32"/>
        </w:rPr>
      </w:pPr>
      <w:r>
        <w:rPr>
          <w:rFonts w:ascii="仿宋_GB2312" w:eastAsia="仿宋_GB2312" w:hAnsi="仿宋" w:hint="eastAsia"/>
          <w:b/>
          <w:sz w:val="32"/>
        </w:rPr>
        <w:t>（一）机关运行经费支出情况</w:t>
      </w:r>
    </w:p>
    <w:p w:rsidR="00285E51" w:rsidRDefault="00E84017">
      <w:pPr>
        <w:spacing w:line="5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年长春市商务局的机关运行经费财政拨款支出</w:t>
      </w:r>
      <w:r>
        <w:rPr>
          <w:rFonts w:ascii="仿宋_GB2312" w:eastAsia="仿宋_GB2312" w:hint="eastAsia"/>
          <w:sz w:val="32"/>
          <w:szCs w:val="32"/>
        </w:rPr>
        <w:t>325.49</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年减少</w:t>
      </w:r>
      <w:r>
        <w:rPr>
          <w:rFonts w:ascii="仿宋_GB2312" w:eastAsia="仿宋_GB2312" w:hint="eastAsia"/>
          <w:sz w:val="32"/>
          <w:szCs w:val="32"/>
        </w:rPr>
        <w:t>9.84</w:t>
      </w:r>
      <w:r>
        <w:rPr>
          <w:rFonts w:ascii="仿宋_GB2312" w:eastAsia="仿宋_GB2312" w:hint="eastAsia"/>
          <w:sz w:val="32"/>
          <w:szCs w:val="32"/>
        </w:rPr>
        <w:t>万元，减少</w:t>
      </w:r>
      <w:r>
        <w:rPr>
          <w:rFonts w:ascii="仿宋_GB2312" w:eastAsia="仿宋_GB2312" w:hint="eastAsia"/>
          <w:sz w:val="32"/>
          <w:szCs w:val="32"/>
        </w:rPr>
        <w:t xml:space="preserve">3.02 </w:t>
      </w:r>
      <w:r>
        <w:rPr>
          <w:rFonts w:ascii="仿宋_GB2312" w:eastAsia="仿宋_GB2312"/>
          <w:sz w:val="32"/>
          <w:szCs w:val="32"/>
        </w:rPr>
        <w:t>%</w:t>
      </w:r>
      <w:r>
        <w:rPr>
          <w:rFonts w:ascii="仿宋_GB2312" w:eastAsia="仿宋_GB2312" w:hint="eastAsia"/>
          <w:sz w:val="32"/>
          <w:szCs w:val="32"/>
        </w:rPr>
        <w:t>。主要原因是在职人员减少</w:t>
      </w:r>
      <w:r>
        <w:rPr>
          <w:rFonts w:ascii="仿宋_GB2312" w:eastAsia="仿宋_GB2312" w:hint="eastAsia"/>
          <w:sz w:val="32"/>
          <w:szCs w:val="32"/>
        </w:rPr>
        <w:t>5</w:t>
      </w:r>
      <w:r>
        <w:rPr>
          <w:rFonts w:ascii="仿宋_GB2312" w:eastAsia="仿宋_GB2312" w:hint="eastAsia"/>
          <w:sz w:val="32"/>
          <w:szCs w:val="32"/>
        </w:rPr>
        <w:t>人，离退休人员增加</w:t>
      </w:r>
      <w:r>
        <w:rPr>
          <w:rFonts w:ascii="仿宋_GB2312" w:eastAsia="仿宋_GB2312" w:hint="eastAsia"/>
          <w:sz w:val="32"/>
          <w:szCs w:val="32"/>
        </w:rPr>
        <w:t>6</w:t>
      </w:r>
      <w:r>
        <w:rPr>
          <w:rFonts w:ascii="仿宋_GB2312" w:eastAsia="仿宋_GB2312" w:hint="eastAsia"/>
          <w:sz w:val="32"/>
          <w:szCs w:val="32"/>
        </w:rPr>
        <w:t>人造成。</w:t>
      </w:r>
    </w:p>
    <w:p w:rsidR="00285E51" w:rsidRDefault="00E84017">
      <w:pPr>
        <w:spacing w:line="500" w:lineRule="exact"/>
        <w:rPr>
          <w:rFonts w:ascii="仿宋_GB2312" w:eastAsia="仿宋_GB2312" w:hAnsi="仿宋"/>
          <w:b/>
          <w:sz w:val="32"/>
        </w:rPr>
      </w:pPr>
      <w:r>
        <w:rPr>
          <w:rFonts w:ascii="楷体" w:eastAsia="楷体" w:hAnsi="楷体"/>
          <w:sz w:val="32"/>
        </w:rPr>
        <w:t xml:space="preserve">   </w:t>
      </w:r>
      <w:r>
        <w:rPr>
          <w:rFonts w:ascii="楷体_GB2312" w:eastAsia="楷体_GB2312" w:hAnsi="楷体"/>
          <w:b/>
          <w:sz w:val="32"/>
        </w:rPr>
        <w:t xml:space="preserve"> </w:t>
      </w:r>
      <w:r>
        <w:rPr>
          <w:rFonts w:ascii="仿宋_GB2312" w:eastAsia="仿宋_GB2312" w:hAnsi="仿宋" w:hint="eastAsia"/>
          <w:b/>
          <w:sz w:val="32"/>
        </w:rPr>
        <w:t>（二）政府采购支出情况</w:t>
      </w:r>
    </w:p>
    <w:p w:rsidR="00285E51" w:rsidRDefault="00E84017">
      <w:pPr>
        <w:spacing w:line="500" w:lineRule="exact"/>
        <w:ind w:firstLineChars="200" w:firstLine="640"/>
        <w:rPr>
          <w:rFonts w:ascii="仿宋_GB2312" w:eastAsia="仿宋_GB2312" w:hAnsi="仿宋"/>
          <w:sz w:val="32"/>
        </w:rPr>
      </w:pPr>
      <w:r>
        <w:rPr>
          <w:rFonts w:ascii="仿宋_GB2312" w:eastAsia="仿宋_GB2312" w:hAnsi="仿宋"/>
          <w:sz w:val="32"/>
        </w:rPr>
        <w:t>201</w:t>
      </w:r>
      <w:r>
        <w:rPr>
          <w:rFonts w:ascii="仿宋_GB2312" w:eastAsia="仿宋_GB2312" w:hAnsi="仿宋" w:hint="eastAsia"/>
          <w:sz w:val="32"/>
        </w:rPr>
        <w:t>9</w:t>
      </w:r>
      <w:r>
        <w:rPr>
          <w:rFonts w:ascii="仿宋_GB2312" w:eastAsia="仿宋_GB2312" w:hAnsi="仿宋" w:hint="eastAsia"/>
          <w:sz w:val="32"/>
        </w:rPr>
        <w:t>年市商务局政府采购支出总额</w:t>
      </w:r>
      <w:r>
        <w:rPr>
          <w:rFonts w:ascii="仿宋_GB2312" w:eastAsia="仿宋_GB2312" w:hAnsi="仿宋" w:hint="eastAsia"/>
          <w:sz w:val="32"/>
        </w:rPr>
        <w:t>0</w:t>
      </w:r>
      <w:r>
        <w:rPr>
          <w:rFonts w:ascii="仿宋_GB2312" w:eastAsia="仿宋_GB2312" w:hAnsi="仿宋" w:hint="eastAsia"/>
          <w:sz w:val="32"/>
        </w:rPr>
        <w:t>万元。</w:t>
      </w:r>
    </w:p>
    <w:p w:rsidR="00285E51" w:rsidRDefault="00E84017">
      <w:pPr>
        <w:spacing w:line="500" w:lineRule="exact"/>
        <w:rPr>
          <w:rFonts w:ascii="仿宋" w:eastAsia="仿宋" w:hAnsi="仿宋"/>
          <w:b/>
          <w:sz w:val="32"/>
        </w:rPr>
      </w:pPr>
      <w:r>
        <w:rPr>
          <w:rFonts w:ascii="楷体" w:eastAsia="楷体" w:hAnsi="楷体"/>
          <w:sz w:val="32"/>
        </w:rPr>
        <w:t xml:space="preserve">   </w:t>
      </w:r>
      <w:r>
        <w:rPr>
          <w:rFonts w:ascii="楷体_GB2312" w:eastAsia="楷体_GB2312" w:hAnsi="楷体"/>
          <w:b/>
          <w:sz w:val="32"/>
        </w:rPr>
        <w:t xml:space="preserve"> </w:t>
      </w:r>
      <w:r>
        <w:rPr>
          <w:rFonts w:ascii="仿宋_GB2312" w:eastAsia="仿宋_GB2312" w:hAnsi="仿宋" w:hint="eastAsia"/>
          <w:b/>
          <w:sz w:val="32"/>
        </w:rPr>
        <w:t>（三）国有资产占用情况</w:t>
      </w:r>
    </w:p>
    <w:p w:rsidR="00285E51" w:rsidRDefault="00E84017">
      <w:pPr>
        <w:spacing w:line="500" w:lineRule="exact"/>
        <w:ind w:firstLineChars="200" w:firstLine="640"/>
        <w:rPr>
          <w:rFonts w:ascii="仿宋_GB2312" w:eastAsia="仿宋_GB2312" w:hAnsi="仿宋"/>
          <w:sz w:val="32"/>
        </w:rPr>
      </w:pPr>
      <w:r>
        <w:rPr>
          <w:rFonts w:ascii="仿宋_GB2312" w:eastAsia="仿宋_GB2312" w:hAnsi="仿宋"/>
          <w:sz w:val="32"/>
        </w:rPr>
        <w:t>201</w:t>
      </w:r>
      <w:r>
        <w:rPr>
          <w:rFonts w:ascii="仿宋_GB2312" w:eastAsia="仿宋_GB2312" w:hAnsi="仿宋" w:hint="eastAsia"/>
          <w:sz w:val="32"/>
        </w:rPr>
        <w:t>9</w:t>
      </w:r>
      <w:r>
        <w:rPr>
          <w:rFonts w:ascii="仿宋_GB2312" w:eastAsia="仿宋_GB2312" w:hAnsi="仿宋" w:hint="eastAsia"/>
          <w:sz w:val="32"/>
        </w:rPr>
        <w:t>年市商务局共有车辆</w:t>
      </w:r>
      <w:r>
        <w:rPr>
          <w:rFonts w:ascii="仿宋_GB2312" w:eastAsia="仿宋_GB2312" w:hAnsi="仿宋" w:hint="eastAsia"/>
          <w:sz w:val="32"/>
        </w:rPr>
        <w:t>2</w:t>
      </w:r>
      <w:r>
        <w:rPr>
          <w:rFonts w:ascii="仿宋_GB2312" w:eastAsia="仿宋_GB2312" w:hAnsi="仿宋" w:hint="eastAsia"/>
          <w:sz w:val="32"/>
        </w:rPr>
        <w:t>辆，其中：一般公务用车</w:t>
      </w:r>
      <w:r>
        <w:rPr>
          <w:rFonts w:ascii="仿宋_GB2312" w:eastAsia="仿宋_GB2312" w:hAnsi="仿宋" w:hint="eastAsia"/>
          <w:sz w:val="32"/>
        </w:rPr>
        <w:t>2</w:t>
      </w:r>
      <w:r>
        <w:rPr>
          <w:rFonts w:ascii="仿宋_GB2312" w:eastAsia="仿宋_GB2312" w:hAnsi="仿宋" w:hint="eastAsia"/>
          <w:sz w:val="32"/>
        </w:rPr>
        <w:t>辆。</w:t>
      </w:r>
    </w:p>
    <w:p w:rsidR="00285E51" w:rsidRDefault="00E84017" w:rsidP="007748A4">
      <w:pPr>
        <w:numPr>
          <w:ilvl w:val="0"/>
          <w:numId w:val="1"/>
        </w:numPr>
        <w:spacing w:line="500" w:lineRule="exact"/>
        <w:ind w:firstLineChars="200" w:firstLine="643"/>
        <w:rPr>
          <w:rFonts w:ascii="仿宋_GB2312" w:eastAsia="仿宋_GB2312" w:hAnsi="仿宋"/>
          <w:b/>
          <w:sz w:val="32"/>
        </w:rPr>
      </w:pPr>
      <w:r>
        <w:rPr>
          <w:rFonts w:ascii="仿宋_GB2312" w:eastAsia="仿宋_GB2312" w:hAnsi="仿宋" w:hint="eastAsia"/>
          <w:b/>
          <w:sz w:val="32"/>
        </w:rPr>
        <w:t>预算绩效情况及说明</w:t>
      </w:r>
    </w:p>
    <w:p w:rsidR="00285E51" w:rsidRDefault="00E84017">
      <w:pPr>
        <w:spacing w:line="500" w:lineRule="exact"/>
        <w:ind w:firstLineChars="200" w:firstLine="640"/>
        <w:rPr>
          <w:rFonts w:ascii="仿宋" w:eastAsia="仿宋" w:hAnsi="仿宋"/>
          <w:sz w:val="32"/>
        </w:rPr>
      </w:pPr>
      <w:r>
        <w:rPr>
          <w:rFonts w:ascii="仿宋_GB2312" w:eastAsia="仿宋_GB2312" w:hAnsi="仿宋"/>
          <w:sz w:val="32"/>
        </w:rPr>
        <w:t>201</w:t>
      </w:r>
      <w:r>
        <w:rPr>
          <w:rFonts w:ascii="仿宋_GB2312" w:eastAsia="仿宋_GB2312" w:hAnsi="仿宋" w:hint="eastAsia"/>
          <w:sz w:val="32"/>
        </w:rPr>
        <w:t>9</w:t>
      </w:r>
      <w:r>
        <w:rPr>
          <w:rFonts w:ascii="仿宋_GB2312" w:eastAsia="仿宋_GB2312" w:hAnsi="仿宋" w:hint="eastAsia"/>
          <w:sz w:val="32"/>
        </w:rPr>
        <w:t>年长春市商务局实行部门预算绩效目标管理项目</w:t>
      </w:r>
      <w:r>
        <w:rPr>
          <w:rFonts w:ascii="仿宋_GB2312" w:eastAsia="仿宋_GB2312" w:hAnsi="仿宋" w:hint="eastAsia"/>
          <w:sz w:val="32"/>
        </w:rPr>
        <w:t>0</w:t>
      </w:r>
      <w:r>
        <w:rPr>
          <w:rFonts w:ascii="仿宋_GB2312" w:eastAsia="仿宋_GB2312" w:hAnsi="仿宋" w:hint="eastAsia"/>
          <w:sz w:val="32"/>
        </w:rPr>
        <w:t>个，涉及一般公共预算拨款</w:t>
      </w:r>
      <w:r>
        <w:rPr>
          <w:rFonts w:ascii="仿宋_GB2312" w:eastAsia="仿宋_GB2312" w:hAnsi="仿宋" w:hint="eastAsia"/>
          <w:sz w:val="32"/>
        </w:rPr>
        <w:t>0</w:t>
      </w:r>
      <w:r>
        <w:rPr>
          <w:rFonts w:ascii="仿宋_GB2312" w:eastAsia="仿宋_GB2312" w:hAnsi="仿宋" w:hint="eastAsia"/>
          <w:sz w:val="32"/>
        </w:rPr>
        <w:t>万元。</w:t>
      </w:r>
    </w:p>
    <w:p w:rsidR="00285E51" w:rsidRDefault="00285E51">
      <w:pPr>
        <w:spacing w:line="500" w:lineRule="exact"/>
        <w:ind w:firstLineChars="200" w:firstLine="640"/>
        <w:rPr>
          <w:rFonts w:ascii="仿宋" w:eastAsia="仿宋" w:hAnsi="仿宋"/>
          <w:sz w:val="32"/>
        </w:rPr>
      </w:pPr>
    </w:p>
    <w:p w:rsidR="00285E51" w:rsidRDefault="00285E51" w:rsidP="007748A4">
      <w:pPr>
        <w:spacing w:line="500" w:lineRule="exact"/>
        <w:rPr>
          <w:rFonts w:ascii="仿宋" w:eastAsia="仿宋" w:hAnsi="仿宋"/>
          <w:sz w:val="32"/>
        </w:rPr>
      </w:pPr>
    </w:p>
    <w:p w:rsidR="00285E51" w:rsidRDefault="00285E51">
      <w:pPr>
        <w:spacing w:line="500" w:lineRule="exact"/>
        <w:rPr>
          <w:rFonts w:ascii="黑体" w:eastAsia="黑体" w:hAnsi="黑体"/>
          <w:sz w:val="32"/>
        </w:rPr>
      </w:pPr>
    </w:p>
    <w:p w:rsidR="00285E51" w:rsidRDefault="00E84017">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285E51" w:rsidRDefault="00285E51">
      <w:pPr>
        <w:spacing w:line="500" w:lineRule="exact"/>
        <w:ind w:firstLineChars="200" w:firstLine="640"/>
        <w:rPr>
          <w:rFonts w:ascii="仿宋" w:eastAsia="仿宋" w:hAnsi="仿宋"/>
          <w:sz w:val="32"/>
        </w:rPr>
      </w:pPr>
    </w:p>
    <w:p w:rsidR="00285E51" w:rsidRDefault="00E84017" w:rsidP="007748A4">
      <w:pPr>
        <w:ind w:firstLineChars="200" w:firstLine="643"/>
        <w:rPr>
          <w:rFonts w:ascii="仿宋_GB2312" w:eastAsia="仿宋_GB2312" w:hAnsi="仿宋"/>
          <w:sz w:val="32"/>
        </w:rPr>
      </w:pPr>
      <w:r>
        <w:rPr>
          <w:rFonts w:ascii="仿宋_GB2312" w:eastAsia="仿宋_GB2312" w:hAnsi="仿宋" w:hint="eastAsia"/>
          <w:b/>
          <w:bCs/>
          <w:sz w:val="32"/>
        </w:rPr>
        <w:t>一、财政拨款收入：</w:t>
      </w:r>
      <w:r>
        <w:rPr>
          <w:rFonts w:ascii="仿宋_GB2312" w:eastAsia="仿宋_GB2312" w:hAnsi="仿宋" w:hint="eastAsia"/>
          <w:sz w:val="32"/>
        </w:rPr>
        <w:t>指财政当年拨付的资金。</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二、其他收入：</w:t>
      </w:r>
      <w:r>
        <w:rPr>
          <w:rFonts w:ascii="仿宋_GB2312" w:eastAsia="仿宋_GB2312" w:hAnsi="仿宋" w:hint="eastAsia"/>
          <w:sz w:val="32"/>
        </w:rPr>
        <w:t>指除上述收入以外的各项收入，从市财政以外的同级单位取得的经费。</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三、基本支出：</w:t>
      </w:r>
      <w:r>
        <w:rPr>
          <w:rFonts w:ascii="仿宋_GB2312" w:eastAsia="仿宋_GB2312" w:hAnsi="仿宋" w:hint="eastAsia"/>
          <w:sz w:val="32"/>
        </w:rPr>
        <w:t>指为保障机构正常运转、完成日常工作任务而发生的人员支出和公用支出等各项支出。</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四、项目支出：</w:t>
      </w:r>
      <w:r>
        <w:rPr>
          <w:rFonts w:ascii="仿宋_GB2312" w:eastAsia="仿宋_GB2312" w:hAnsi="仿宋" w:hint="eastAsia"/>
          <w:sz w:val="32"/>
        </w:rPr>
        <w:t>指在基本支出之外为完成特定行政工作任务和事业发展目标所发生的各项支出。</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五、年初结转和结余：</w:t>
      </w:r>
      <w:r>
        <w:rPr>
          <w:rFonts w:ascii="仿宋_GB2312" w:eastAsia="仿宋_GB2312" w:hAnsi="仿宋" w:hint="eastAsia"/>
          <w:sz w:val="32"/>
        </w:rPr>
        <w:t>指以前年度尚未完成、结转到本年仍按原规定用途继续使用的资金，或项目已完成等产生的结余资金。</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六、年末结转和结余：</w:t>
      </w:r>
      <w:r>
        <w:rPr>
          <w:rFonts w:ascii="仿宋_GB2312" w:eastAsia="仿宋_GB2312" w:hAnsi="仿宋" w:hint="eastAsia"/>
          <w:sz w:val="32"/>
        </w:rPr>
        <w:t>指事业单位按有关规定结转到下年或以后年度继续使用的资金，或项目已完成等产生的结余资金。</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七、“三公”经费财政拨款支出：</w:t>
      </w:r>
      <w:r>
        <w:rPr>
          <w:rFonts w:ascii="仿宋_GB2312" w:eastAsia="仿宋_GB2312" w:hAnsi="仿宋" w:hint="eastAsia"/>
          <w:sz w:val="32"/>
        </w:rPr>
        <w:t>指通过财政拨款资金安排的因公出国（境）费、公务用车购置及运行费和公务接待费支出。其中，因公出国（境</w:t>
      </w:r>
      <w:r>
        <w:rPr>
          <w:rFonts w:ascii="仿宋_GB2312" w:eastAsia="仿宋_GB2312" w:hAnsi="仿宋" w:hint="eastAsia"/>
          <w:sz w:val="32"/>
        </w:rPr>
        <w:t>）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w:t>
      </w:r>
      <w:r>
        <w:rPr>
          <w:rFonts w:ascii="仿宋_GB2312" w:eastAsia="仿宋_GB2312" w:hAnsi="仿宋" w:hint="eastAsia"/>
          <w:sz w:val="32"/>
        </w:rPr>
        <w:lastRenderedPageBreak/>
        <w:t>奖励费等支出；公务接待费指单位按规定开支的各类公务接待（含外宾接待）支出。</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八、机关运行经费：</w:t>
      </w:r>
      <w:r>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w:t>
      </w:r>
      <w:r>
        <w:rPr>
          <w:rFonts w:ascii="仿宋_GB2312" w:eastAsia="仿宋_GB2312" w:hAnsi="仿宋" w:hint="eastAsia"/>
          <w:sz w:val="32"/>
        </w:rPr>
        <w:t>用房取暖费、办公用房物业管理费、公务用车运行维护费以及其他费用。</w:t>
      </w:r>
    </w:p>
    <w:p w:rsidR="00285E51" w:rsidRDefault="00E84017" w:rsidP="007748A4">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九、行政运行：</w:t>
      </w:r>
      <w:r>
        <w:rPr>
          <w:rFonts w:ascii="仿宋_GB2312" w:eastAsia="仿宋_GB2312" w:hAnsi="仿宋" w:hint="eastAsia"/>
          <w:bCs/>
          <w:sz w:val="32"/>
        </w:rPr>
        <w:t>反映行政单位（包括实行公务员管理的事业单位）的基本支出</w:t>
      </w:r>
    </w:p>
    <w:p w:rsidR="00285E51" w:rsidRDefault="00E84017" w:rsidP="007748A4">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285E51" w:rsidRDefault="00E84017" w:rsidP="007748A4">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十一、对外贸易管理：</w:t>
      </w:r>
      <w:r>
        <w:rPr>
          <w:rFonts w:ascii="仿宋_GB2312" w:eastAsia="仿宋_GB2312" w:hAnsi="仿宋" w:hint="eastAsia"/>
          <w:bCs/>
          <w:sz w:val="32"/>
        </w:rPr>
        <w:t>反映商贸部门对外贸易管理方面的支出。</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十二、招商引资：</w:t>
      </w:r>
      <w:r>
        <w:rPr>
          <w:rFonts w:ascii="仿宋_GB2312" w:eastAsia="仿宋_GB2312" w:hAnsi="仿宋" w:hint="eastAsia"/>
          <w:bCs/>
          <w:sz w:val="32"/>
        </w:rPr>
        <w:t>反映用于招商引资、优化经济环境等方面的支出。</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sz w:val="32"/>
        </w:rPr>
        <w:t>十三、其他商贸事务支出：</w:t>
      </w:r>
      <w:r>
        <w:rPr>
          <w:rFonts w:ascii="仿宋_GB2312" w:eastAsia="仿宋_GB2312" w:hAnsi="仿宋" w:hint="eastAsia"/>
          <w:sz w:val="32"/>
        </w:rPr>
        <w:t>反映除上述项目以外其他用于商贸事务方面的支出。</w:t>
      </w:r>
    </w:p>
    <w:p w:rsidR="00285E51" w:rsidRDefault="00E84017" w:rsidP="007748A4">
      <w:pPr>
        <w:autoSpaceDN w:val="0"/>
        <w:spacing w:line="360" w:lineRule="auto"/>
        <w:ind w:firstLineChars="200" w:firstLine="643"/>
        <w:rPr>
          <w:rFonts w:ascii="仿宋_GB2312" w:eastAsia="仿宋_GB2312" w:hAnsi="仿宋"/>
          <w:sz w:val="32"/>
        </w:rPr>
      </w:pPr>
      <w:r>
        <w:rPr>
          <w:rFonts w:ascii="仿宋_GB2312" w:eastAsia="仿宋_GB2312" w:hAnsi="仿宋" w:hint="eastAsia"/>
          <w:b/>
          <w:sz w:val="32"/>
        </w:rPr>
        <w:t>十四、其他商业流通事务支出：</w:t>
      </w:r>
      <w:r>
        <w:rPr>
          <w:rFonts w:ascii="仿宋_GB2312" w:eastAsia="仿宋_GB2312" w:hAnsi="仿宋" w:hint="eastAsia"/>
          <w:sz w:val="32"/>
        </w:rPr>
        <w:t>反映除上述项目以外其他用于商业流通事务方面的支出。</w:t>
      </w:r>
    </w:p>
    <w:p w:rsidR="00285E51" w:rsidRDefault="00E84017" w:rsidP="00285E51">
      <w:pPr>
        <w:autoSpaceDN w:val="0"/>
        <w:spacing w:line="360" w:lineRule="auto"/>
        <w:ind w:firstLineChars="200" w:firstLine="643"/>
        <w:rPr>
          <w:rFonts w:ascii="仿宋_GB2312" w:eastAsia="仿宋_GB2312" w:hAnsi="仿宋"/>
          <w:sz w:val="32"/>
        </w:rPr>
      </w:pPr>
      <w:r>
        <w:rPr>
          <w:rFonts w:ascii="仿宋_GB2312" w:eastAsia="仿宋_GB2312" w:hAnsi="仿宋" w:hint="eastAsia"/>
          <w:b/>
          <w:sz w:val="32"/>
        </w:rPr>
        <w:t>十</w:t>
      </w:r>
      <w:r>
        <w:rPr>
          <w:rFonts w:ascii="仿宋_GB2312" w:eastAsia="仿宋_GB2312" w:hAnsi="仿宋" w:hint="eastAsia"/>
          <w:b/>
          <w:sz w:val="32"/>
        </w:rPr>
        <w:t>五、其他涉外发展服务支出：</w:t>
      </w:r>
      <w:r>
        <w:rPr>
          <w:rFonts w:ascii="仿宋_GB2312" w:eastAsia="仿宋_GB2312" w:hAnsi="仿宋" w:hint="eastAsia"/>
          <w:sz w:val="32"/>
        </w:rPr>
        <w:t>反映除上述项目以外其他用于涉外发展服务方面的支出。</w:t>
      </w:r>
    </w:p>
    <w:sectPr w:rsidR="00285E51" w:rsidSect="00285E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17" w:rsidRDefault="00E84017" w:rsidP="007748A4">
      <w:r>
        <w:separator/>
      </w:r>
    </w:p>
  </w:endnote>
  <w:endnote w:type="continuationSeparator" w:id="0">
    <w:p w:rsidR="00E84017" w:rsidRDefault="00E84017" w:rsidP="0077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17" w:rsidRDefault="00E84017" w:rsidP="007748A4">
      <w:r>
        <w:separator/>
      </w:r>
    </w:p>
  </w:footnote>
  <w:footnote w:type="continuationSeparator" w:id="0">
    <w:p w:rsidR="00E84017" w:rsidRDefault="00E84017" w:rsidP="0077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5B0C"/>
    <w:multiLevelType w:val="singleLevel"/>
    <w:tmpl w:val="58985B0C"/>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A6CF7"/>
    <w:rsid w:val="BCFE0985"/>
    <w:rsid w:val="ECFD79D9"/>
    <w:rsid w:val="FD6717C6"/>
    <w:rsid w:val="FF35205A"/>
    <w:rsid w:val="FFAE2780"/>
    <w:rsid w:val="00003DAD"/>
    <w:rsid w:val="000057EF"/>
    <w:rsid w:val="00010E33"/>
    <w:rsid w:val="000304CB"/>
    <w:rsid w:val="00031B78"/>
    <w:rsid w:val="00032258"/>
    <w:rsid w:val="0004005F"/>
    <w:rsid w:val="00051208"/>
    <w:rsid w:val="00052C64"/>
    <w:rsid w:val="00053175"/>
    <w:rsid w:val="00070AC0"/>
    <w:rsid w:val="00070B43"/>
    <w:rsid w:val="00086FB7"/>
    <w:rsid w:val="00087FC8"/>
    <w:rsid w:val="00096727"/>
    <w:rsid w:val="000A7AC5"/>
    <w:rsid w:val="000B3E8A"/>
    <w:rsid w:val="000C3A54"/>
    <w:rsid w:val="000C6952"/>
    <w:rsid w:val="000D4647"/>
    <w:rsid w:val="00107732"/>
    <w:rsid w:val="001114C4"/>
    <w:rsid w:val="001174D0"/>
    <w:rsid w:val="001252DC"/>
    <w:rsid w:val="0014459E"/>
    <w:rsid w:val="001533E3"/>
    <w:rsid w:val="00163DAF"/>
    <w:rsid w:val="00181710"/>
    <w:rsid w:val="00194683"/>
    <w:rsid w:val="00196A87"/>
    <w:rsid w:val="001A7729"/>
    <w:rsid w:val="001B7839"/>
    <w:rsid w:val="001C2E97"/>
    <w:rsid w:val="001D5374"/>
    <w:rsid w:val="001D5EBB"/>
    <w:rsid w:val="001E693B"/>
    <w:rsid w:val="00202714"/>
    <w:rsid w:val="00202B5C"/>
    <w:rsid w:val="002032FA"/>
    <w:rsid w:val="00205A49"/>
    <w:rsid w:val="002152E9"/>
    <w:rsid w:val="00215E81"/>
    <w:rsid w:val="00216917"/>
    <w:rsid w:val="00220AB1"/>
    <w:rsid w:val="0023132F"/>
    <w:rsid w:val="00234C5D"/>
    <w:rsid w:val="00240AB9"/>
    <w:rsid w:val="002419E8"/>
    <w:rsid w:val="00242271"/>
    <w:rsid w:val="00251AA3"/>
    <w:rsid w:val="00257B6A"/>
    <w:rsid w:val="00277131"/>
    <w:rsid w:val="00281345"/>
    <w:rsid w:val="00285E51"/>
    <w:rsid w:val="00287478"/>
    <w:rsid w:val="002B3D7C"/>
    <w:rsid w:val="002B5B0B"/>
    <w:rsid w:val="002D13D7"/>
    <w:rsid w:val="002D55B8"/>
    <w:rsid w:val="002E66E5"/>
    <w:rsid w:val="002E7F54"/>
    <w:rsid w:val="002F4D89"/>
    <w:rsid w:val="002F55F6"/>
    <w:rsid w:val="00301D20"/>
    <w:rsid w:val="00304A39"/>
    <w:rsid w:val="003134F4"/>
    <w:rsid w:val="0031535D"/>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93D20"/>
    <w:rsid w:val="00394801"/>
    <w:rsid w:val="003B1A1A"/>
    <w:rsid w:val="003B1B6F"/>
    <w:rsid w:val="003C2B86"/>
    <w:rsid w:val="003D6465"/>
    <w:rsid w:val="003E5D24"/>
    <w:rsid w:val="003E631E"/>
    <w:rsid w:val="003F704E"/>
    <w:rsid w:val="003F75C6"/>
    <w:rsid w:val="00403F51"/>
    <w:rsid w:val="00417873"/>
    <w:rsid w:val="00426C30"/>
    <w:rsid w:val="00441788"/>
    <w:rsid w:val="004603DA"/>
    <w:rsid w:val="004612CA"/>
    <w:rsid w:val="00461E13"/>
    <w:rsid w:val="00466A91"/>
    <w:rsid w:val="00466FAF"/>
    <w:rsid w:val="00471A4B"/>
    <w:rsid w:val="004821D1"/>
    <w:rsid w:val="004842A1"/>
    <w:rsid w:val="00490AE7"/>
    <w:rsid w:val="004918DA"/>
    <w:rsid w:val="00494715"/>
    <w:rsid w:val="004A664B"/>
    <w:rsid w:val="004A7260"/>
    <w:rsid w:val="004B5A17"/>
    <w:rsid w:val="004C06A8"/>
    <w:rsid w:val="004C393D"/>
    <w:rsid w:val="004C5300"/>
    <w:rsid w:val="004C7341"/>
    <w:rsid w:val="004E26A1"/>
    <w:rsid w:val="004F5CFC"/>
    <w:rsid w:val="004F7576"/>
    <w:rsid w:val="00500515"/>
    <w:rsid w:val="00502CFD"/>
    <w:rsid w:val="0051325D"/>
    <w:rsid w:val="0051427F"/>
    <w:rsid w:val="0052260B"/>
    <w:rsid w:val="00522EFD"/>
    <w:rsid w:val="0052414C"/>
    <w:rsid w:val="005274F3"/>
    <w:rsid w:val="0054289D"/>
    <w:rsid w:val="00545592"/>
    <w:rsid w:val="00551FB2"/>
    <w:rsid w:val="00572CEC"/>
    <w:rsid w:val="0057627D"/>
    <w:rsid w:val="005877E9"/>
    <w:rsid w:val="00590147"/>
    <w:rsid w:val="00590B2A"/>
    <w:rsid w:val="00591E70"/>
    <w:rsid w:val="00591EEA"/>
    <w:rsid w:val="0059490C"/>
    <w:rsid w:val="005C5BB0"/>
    <w:rsid w:val="005D5904"/>
    <w:rsid w:val="005E11EF"/>
    <w:rsid w:val="005E4C3C"/>
    <w:rsid w:val="005F353F"/>
    <w:rsid w:val="005F5CF9"/>
    <w:rsid w:val="005F68BC"/>
    <w:rsid w:val="00603F2D"/>
    <w:rsid w:val="006116AF"/>
    <w:rsid w:val="006122D4"/>
    <w:rsid w:val="00616389"/>
    <w:rsid w:val="00624768"/>
    <w:rsid w:val="00643978"/>
    <w:rsid w:val="006477CB"/>
    <w:rsid w:val="00647EC1"/>
    <w:rsid w:val="006661D2"/>
    <w:rsid w:val="006672E5"/>
    <w:rsid w:val="00677F96"/>
    <w:rsid w:val="00682C44"/>
    <w:rsid w:val="00693833"/>
    <w:rsid w:val="006E1444"/>
    <w:rsid w:val="006F4129"/>
    <w:rsid w:val="00701088"/>
    <w:rsid w:val="00704BF3"/>
    <w:rsid w:val="007130F0"/>
    <w:rsid w:val="007170B2"/>
    <w:rsid w:val="007248DB"/>
    <w:rsid w:val="00734DF9"/>
    <w:rsid w:val="00767852"/>
    <w:rsid w:val="007748A4"/>
    <w:rsid w:val="00791291"/>
    <w:rsid w:val="007966C4"/>
    <w:rsid w:val="007A7D1E"/>
    <w:rsid w:val="007B183F"/>
    <w:rsid w:val="007C68A2"/>
    <w:rsid w:val="007C7B5D"/>
    <w:rsid w:val="007C7EB8"/>
    <w:rsid w:val="007D333E"/>
    <w:rsid w:val="007D4FA9"/>
    <w:rsid w:val="007E5C0F"/>
    <w:rsid w:val="007F0C00"/>
    <w:rsid w:val="00800290"/>
    <w:rsid w:val="00807253"/>
    <w:rsid w:val="00817574"/>
    <w:rsid w:val="00821437"/>
    <w:rsid w:val="00823B3B"/>
    <w:rsid w:val="008274DD"/>
    <w:rsid w:val="00836D91"/>
    <w:rsid w:val="008418E3"/>
    <w:rsid w:val="008623A4"/>
    <w:rsid w:val="0087141B"/>
    <w:rsid w:val="0088150B"/>
    <w:rsid w:val="0088267D"/>
    <w:rsid w:val="00882AE3"/>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5002D"/>
    <w:rsid w:val="0095216D"/>
    <w:rsid w:val="00974CFE"/>
    <w:rsid w:val="00986182"/>
    <w:rsid w:val="009A6CF7"/>
    <w:rsid w:val="009A782E"/>
    <w:rsid w:val="009B7C21"/>
    <w:rsid w:val="009C2832"/>
    <w:rsid w:val="009C32C6"/>
    <w:rsid w:val="009D601F"/>
    <w:rsid w:val="009D7770"/>
    <w:rsid w:val="009F3D03"/>
    <w:rsid w:val="00A00836"/>
    <w:rsid w:val="00A10F20"/>
    <w:rsid w:val="00A26986"/>
    <w:rsid w:val="00A30D2A"/>
    <w:rsid w:val="00A366FC"/>
    <w:rsid w:val="00A40B02"/>
    <w:rsid w:val="00A453D5"/>
    <w:rsid w:val="00A53AC4"/>
    <w:rsid w:val="00A6258A"/>
    <w:rsid w:val="00A62789"/>
    <w:rsid w:val="00A67B19"/>
    <w:rsid w:val="00A76866"/>
    <w:rsid w:val="00A80478"/>
    <w:rsid w:val="00A81EA4"/>
    <w:rsid w:val="00A846AD"/>
    <w:rsid w:val="00A86A7C"/>
    <w:rsid w:val="00A914DC"/>
    <w:rsid w:val="00A9329F"/>
    <w:rsid w:val="00AA2D88"/>
    <w:rsid w:val="00AA45D1"/>
    <w:rsid w:val="00AB0C5B"/>
    <w:rsid w:val="00AB690B"/>
    <w:rsid w:val="00AC440D"/>
    <w:rsid w:val="00AC7BC2"/>
    <w:rsid w:val="00AE68DD"/>
    <w:rsid w:val="00B03FE4"/>
    <w:rsid w:val="00B07859"/>
    <w:rsid w:val="00B12639"/>
    <w:rsid w:val="00B21A91"/>
    <w:rsid w:val="00B25575"/>
    <w:rsid w:val="00B27798"/>
    <w:rsid w:val="00B32D11"/>
    <w:rsid w:val="00B3385B"/>
    <w:rsid w:val="00B44093"/>
    <w:rsid w:val="00B44D17"/>
    <w:rsid w:val="00B56E50"/>
    <w:rsid w:val="00B74BE3"/>
    <w:rsid w:val="00B813D7"/>
    <w:rsid w:val="00B82C6D"/>
    <w:rsid w:val="00B84AD5"/>
    <w:rsid w:val="00B862D3"/>
    <w:rsid w:val="00B86BB6"/>
    <w:rsid w:val="00BB02B0"/>
    <w:rsid w:val="00BB5729"/>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45CFB"/>
    <w:rsid w:val="00C51968"/>
    <w:rsid w:val="00C64757"/>
    <w:rsid w:val="00C73202"/>
    <w:rsid w:val="00C73B21"/>
    <w:rsid w:val="00C76A58"/>
    <w:rsid w:val="00C80C47"/>
    <w:rsid w:val="00C911F1"/>
    <w:rsid w:val="00CA0B11"/>
    <w:rsid w:val="00CA1276"/>
    <w:rsid w:val="00CA3F3A"/>
    <w:rsid w:val="00CB0F49"/>
    <w:rsid w:val="00CB4662"/>
    <w:rsid w:val="00CB4F64"/>
    <w:rsid w:val="00CC0821"/>
    <w:rsid w:val="00CC3A51"/>
    <w:rsid w:val="00D00139"/>
    <w:rsid w:val="00D07365"/>
    <w:rsid w:val="00D12A8A"/>
    <w:rsid w:val="00D13C9C"/>
    <w:rsid w:val="00D24689"/>
    <w:rsid w:val="00D26643"/>
    <w:rsid w:val="00D26C83"/>
    <w:rsid w:val="00D5010D"/>
    <w:rsid w:val="00D6624F"/>
    <w:rsid w:val="00D66C9E"/>
    <w:rsid w:val="00D71C46"/>
    <w:rsid w:val="00D72848"/>
    <w:rsid w:val="00D745A1"/>
    <w:rsid w:val="00D760C8"/>
    <w:rsid w:val="00D77284"/>
    <w:rsid w:val="00D868BA"/>
    <w:rsid w:val="00D87CA3"/>
    <w:rsid w:val="00D94E0B"/>
    <w:rsid w:val="00D96186"/>
    <w:rsid w:val="00DA0E63"/>
    <w:rsid w:val="00DA4D8C"/>
    <w:rsid w:val="00DA5716"/>
    <w:rsid w:val="00DB625A"/>
    <w:rsid w:val="00DC1E1A"/>
    <w:rsid w:val="00DC6961"/>
    <w:rsid w:val="00DD67D1"/>
    <w:rsid w:val="00E003A1"/>
    <w:rsid w:val="00E02FE2"/>
    <w:rsid w:val="00E0422E"/>
    <w:rsid w:val="00E118C3"/>
    <w:rsid w:val="00E1366E"/>
    <w:rsid w:val="00E14ECE"/>
    <w:rsid w:val="00E21669"/>
    <w:rsid w:val="00E217AD"/>
    <w:rsid w:val="00E24838"/>
    <w:rsid w:val="00E3606B"/>
    <w:rsid w:val="00E42250"/>
    <w:rsid w:val="00E460A2"/>
    <w:rsid w:val="00E46D88"/>
    <w:rsid w:val="00E47128"/>
    <w:rsid w:val="00E66D82"/>
    <w:rsid w:val="00E70B51"/>
    <w:rsid w:val="00E736EE"/>
    <w:rsid w:val="00E80589"/>
    <w:rsid w:val="00E8195A"/>
    <w:rsid w:val="00E84017"/>
    <w:rsid w:val="00E90523"/>
    <w:rsid w:val="00E95BB0"/>
    <w:rsid w:val="00E95C56"/>
    <w:rsid w:val="00E95DB4"/>
    <w:rsid w:val="00EA03A6"/>
    <w:rsid w:val="00EA3B36"/>
    <w:rsid w:val="00EA6921"/>
    <w:rsid w:val="00EC2AF6"/>
    <w:rsid w:val="00EE3122"/>
    <w:rsid w:val="00EE58FF"/>
    <w:rsid w:val="00EE63E1"/>
    <w:rsid w:val="00EE7D79"/>
    <w:rsid w:val="00EF301E"/>
    <w:rsid w:val="00F01F63"/>
    <w:rsid w:val="00F02442"/>
    <w:rsid w:val="00F26230"/>
    <w:rsid w:val="00F31DBD"/>
    <w:rsid w:val="00F33AC8"/>
    <w:rsid w:val="00F46BDC"/>
    <w:rsid w:val="00F507A3"/>
    <w:rsid w:val="00F53446"/>
    <w:rsid w:val="00F55D1F"/>
    <w:rsid w:val="00F614B3"/>
    <w:rsid w:val="00F723C4"/>
    <w:rsid w:val="00F740B7"/>
    <w:rsid w:val="00F75087"/>
    <w:rsid w:val="00F82743"/>
    <w:rsid w:val="00F8302B"/>
    <w:rsid w:val="00F92109"/>
    <w:rsid w:val="00FA05DF"/>
    <w:rsid w:val="00FA3A87"/>
    <w:rsid w:val="00FB49ED"/>
    <w:rsid w:val="00FB6065"/>
    <w:rsid w:val="00FB6ACF"/>
    <w:rsid w:val="00FC6DAE"/>
    <w:rsid w:val="00FD01A9"/>
    <w:rsid w:val="00FD2A31"/>
    <w:rsid w:val="00FD32EF"/>
    <w:rsid w:val="00FE1BCF"/>
    <w:rsid w:val="00FF4B16"/>
    <w:rsid w:val="00FF5D07"/>
    <w:rsid w:val="00FF7267"/>
    <w:rsid w:val="1DD35B08"/>
    <w:rsid w:val="3BFF3200"/>
    <w:rsid w:val="5F5606F6"/>
    <w:rsid w:val="6EF45071"/>
    <w:rsid w:val="6FF315CB"/>
    <w:rsid w:val="76BD50DB"/>
    <w:rsid w:val="7BF706E0"/>
    <w:rsid w:val="7CAE0C7F"/>
    <w:rsid w:val="7EF2E88F"/>
    <w:rsid w:val="7FAFF13D"/>
    <w:rsid w:val="7FF35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E5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85E51"/>
    <w:pPr>
      <w:tabs>
        <w:tab w:val="center" w:pos="4153"/>
        <w:tab w:val="right" w:pos="8306"/>
      </w:tabs>
      <w:snapToGrid w:val="0"/>
      <w:jc w:val="left"/>
    </w:pPr>
    <w:rPr>
      <w:sz w:val="18"/>
      <w:szCs w:val="18"/>
    </w:rPr>
  </w:style>
  <w:style w:type="paragraph" w:styleId="a4">
    <w:name w:val="header"/>
    <w:basedOn w:val="a"/>
    <w:link w:val="Char0"/>
    <w:qFormat/>
    <w:rsid w:val="00285E5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85E51"/>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285E51"/>
    <w:pPr>
      <w:ind w:firstLineChars="200" w:firstLine="420"/>
    </w:pPr>
  </w:style>
  <w:style w:type="character" w:customStyle="1" w:styleId="Char0">
    <w:name w:val="页眉 Char"/>
    <w:basedOn w:val="a0"/>
    <w:link w:val="a4"/>
    <w:qFormat/>
    <w:rsid w:val="00285E51"/>
    <w:rPr>
      <w:kern w:val="2"/>
      <w:sz w:val="18"/>
      <w:szCs w:val="18"/>
    </w:rPr>
  </w:style>
  <w:style w:type="character" w:customStyle="1" w:styleId="Char">
    <w:name w:val="页脚 Char"/>
    <w:basedOn w:val="a0"/>
    <w:link w:val="a3"/>
    <w:qFormat/>
    <w:rsid w:val="00285E51"/>
    <w:rPr>
      <w:kern w:val="2"/>
      <w:sz w:val="18"/>
      <w:szCs w:val="18"/>
    </w:rPr>
  </w:style>
  <w:style w:type="character" w:customStyle="1" w:styleId="font11">
    <w:name w:val="font11"/>
    <w:basedOn w:val="a0"/>
    <w:qFormat/>
    <w:rsid w:val="00285E51"/>
    <w:rPr>
      <w:rFonts w:ascii="宋体" w:eastAsia="宋体" w:hAnsi="宋体" w:cs="宋体" w:hint="eastAsia"/>
      <w:color w:val="000000"/>
      <w:sz w:val="20"/>
      <w:szCs w:val="20"/>
    </w:rPr>
  </w:style>
  <w:style w:type="character" w:customStyle="1" w:styleId="font21">
    <w:name w:val="font21"/>
    <w:basedOn w:val="a0"/>
    <w:qFormat/>
    <w:rsid w:val="00285E51"/>
    <w:rPr>
      <w:rFonts w:ascii="sans-serif" w:hAnsi="sans-serif" w:cs="sans-serif"/>
      <w:color w:val="000000"/>
      <w:sz w:val="20"/>
      <w:szCs w:val="20"/>
    </w:rPr>
  </w:style>
  <w:style w:type="character" w:customStyle="1" w:styleId="font31">
    <w:name w:val="font31"/>
    <w:basedOn w:val="a0"/>
    <w:qFormat/>
    <w:rsid w:val="00285E51"/>
    <w:rPr>
      <w:rFonts w:ascii="宋体" w:eastAsia="宋体" w:hAnsi="宋体" w:cs="宋体" w:hint="eastAsia"/>
      <w:color w:val="000000"/>
      <w:sz w:val="24"/>
      <w:szCs w:val="24"/>
    </w:rPr>
  </w:style>
  <w:style w:type="character" w:customStyle="1" w:styleId="font41">
    <w:name w:val="font41"/>
    <w:basedOn w:val="a0"/>
    <w:qFormat/>
    <w:rsid w:val="00285E51"/>
    <w:rPr>
      <w:rFonts w:ascii="Times New Roman" w:hAnsi="Times New Roman" w:cs="Times New Roman" w:hint="default"/>
      <w:color w:val="000000"/>
      <w:sz w:val="24"/>
      <w:szCs w:val="24"/>
    </w:rPr>
  </w:style>
  <w:style w:type="character" w:customStyle="1" w:styleId="font51">
    <w:name w:val="font51"/>
    <w:basedOn w:val="a0"/>
    <w:qFormat/>
    <w:rsid w:val="00285E51"/>
    <w:rPr>
      <w:rFonts w:ascii="宋体" w:eastAsia="宋体" w:hAnsi="宋体" w:cs="宋体" w:hint="eastAsia"/>
      <w:color w:val="000000"/>
      <w:sz w:val="20"/>
      <w:szCs w:val="20"/>
    </w:rPr>
  </w:style>
  <w:style w:type="character" w:customStyle="1" w:styleId="font61">
    <w:name w:val="font61"/>
    <w:basedOn w:val="a0"/>
    <w:qFormat/>
    <w:rsid w:val="00285E51"/>
    <w:rPr>
      <w:rFonts w:ascii="sans-serif" w:hAnsi="sans-serif" w:cs="sans-serif" w:hint="default"/>
      <w:color w:val="000000"/>
      <w:sz w:val="20"/>
      <w:szCs w:val="20"/>
    </w:rPr>
  </w:style>
  <w:style w:type="character" w:customStyle="1" w:styleId="font71">
    <w:name w:val="font71"/>
    <w:basedOn w:val="a0"/>
    <w:qFormat/>
    <w:rsid w:val="00285E51"/>
    <w:rPr>
      <w:rFonts w:ascii="Times New Roman" w:hAnsi="Times New Roman" w:cs="Times New Roman" w:hint="default"/>
      <w:color w:val="000000"/>
      <w:sz w:val="20"/>
      <w:szCs w:val="20"/>
    </w:rPr>
  </w:style>
  <w:style w:type="character" w:customStyle="1" w:styleId="font81">
    <w:name w:val="font81"/>
    <w:basedOn w:val="a0"/>
    <w:qFormat/>
    <w:rsid w:val="00285E51"/>
    <w:rPr>
      <w:rFonts w:ascii="Times New Roman" w:hAnsi="Times New Roman" w:cs="Times New Roman" w:hint="default"/>
      <w:color w:val="000000"/>
      <w:sz w:val="24"/>
      <w:szCs w:val="24"/>
      <w:u w:val="single"/>
    </w:rPr>
  </w:style>
  <w:style w:type="character" w:customStyle="1" w:styleId="font91">
    <w:name w:val="font91"/>
    <w:basedOn w:val="a0"/>
    <w:qFormat/>
    <w:rsid w:val="00285E51"/>
    <w:rPr>
      <w:rFonts w:ascii="宋体" w:eastAsia="宋体" w:hAnsi="宋体" w:cs="宋体" w:hint="eastAsia"/>
      <w:color w:val="000000"/>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1507</Words>
  <Characters>8592</Characters>
  <Application>Microsoft Office Word</Application>
  <DocSecurity>0</DocSecurity>
  <Lines>71</Lines>
  <Paragraphs>20</Paragraphs>
  <ScaleCrop>false</ScaleCrop>
  <Company>微软中国</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王福治</dc:creator>
  <cp:lastModifiedBy>USER</cp:lastModifiedBy>
  <cp:revision>26</cp:revision>
  <dcterms:created xsi:type="dcterms:W3CDTF">2018-02-01T06:07:00Z</dcterms:created>
  <dcterms:modified xsi:type="dcterms:W3CDTF">2022-06-24T13:19:00Z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